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F38F9" w14:textId="04DB9F85" w:rsidR="009E6A1E" w:rsidRPr="00E3602B" w:rsidRDefault="005D45B3">
      <w:pPr>
        <w:rPr>
          <w:rFonts w:ascii="Lucida Bright" w:hAnsi="Lucida Bright"/>
          <w:b/>
          <w:bCs/>
          <w:sz w:val="24"/>
          <w:szCs w:val="24"/>
        </w:rPr>
      </w:pPr>
      <w:r w:rsidRPr="00E3602B">
        <w:rPr>
          <w:rFonts w:ascii="Lucida Bright" w:hAnsi="Lucida Bright"/>
          <w:b/>
          <w:bCs/>
          <w:sz w:val="24"/>
          <w:szCs w:val="24"/>
        </w:rPr>
        <w:t>Kortfattade svarsförslag till skrivningen den 1 februari 2023</w:t>
      </w:r>
    </w:p>
    <w:p w14:paraId="78837280" w14:textId="0549BDD8" w:rsidR="005D45B3" w:rsidRDefault="005D45B3">
      <w:pPr>
        <w:rPr>
          <w:rFonts w:ascii="Lucida Bright" w:hAnsi="Lucida Bright"/>
        </w:rPr>
      </w:pPr>
      <w:r w:rsidRPr="00E3602B">
        <w:rPr>
          <w:rFonts w:ascii="Lucida Bright" w:hAnsi="Lucida Bright"/>
        </w:rPr>
        <w:t xml:space="preserve">Andra svar </w:t>
      </w:r>
      <w:r w:rsidR="00917C04">
        <w:rPr>
          <w:rFonts w:ascii="Lucida Bright" w:hAnsi="Lucida Bright"/>
        </w:rPr>
        <w:t xml:space="preserve">än de nedan </w:t>
      </w:r>
      <w:r w:rsidRPr="00E3602B">
        <w:rPr>
          <w:rFonts w:ascii="Lucida Bright" w:hAnsi="Lucida Bright"/>
        </w:rPr>
        <w:t>kan ha renderat poäng beroende på hur väl laget har argumenterat och motiverat sitt svar. Endast ett ja eller nej har inte renderat några poäng; poängavdrag har givits om svaret inte har motiverats väl och/eller lagrum har i förekommande fall saknats.</w:t>
      </w:r>
      <w:r w:rsidR="00917C04">
        <w:rPr>
          <w:rFonts w:ascii="Lucida Bright" w:hAnsi="Lucida Bright"/>
        </w:rPr>
        <w:t xml:space="preserve"> Facit utvisar således förslag på tänkta svar och är inte helt </w:t>
      </w:r>
      <w:r w:rsidR="002B6AAE">
        <w:rPr>
          <w:rFonts w:ascii="Lucida Bright" w:hAnsi="Lucida Bright"/>
        </w:rPr>
        <w:t>utdömande</w:t>
      </w:r>
      <w:r w:rsidR="00917C04">
        <w:rPr>
          <w:rFonts w:ascii="Lucida Bright" w:hAnsi="Lucida Bright"/>
        </w:rPr>
        <w:t>.</w:t>
      </w:r>
      <w:r w:rsidR="00113ACE">
        <w:rPr>
          <w:rFonts w:ascii="Lucida Bright" w:hAnsi="Lucida Bright"/>
        </w:rPr>
        <w:t xml:space="preserve"> Andra svar än de nedan kan ha renderat poäng.</w:t>
      </w:r>
    </w:p>
    <w:p w14:paraId="7904BBD7" w14:textId="45A72609" w:rsidR="00113ACE" w:rsidRDefault="00113ACE">
      <w:pPr>
        <w:rPr>
          <w:rFonts w:ascii="Lucida Bright" w:hAnsi="Lucida Bright"/>
        </w:rPr>
      </w:pPr>
    </w:p>
    <w:p w14:paraId="386AF5B8" w14:textId="3A1117AD" w:rsidR="00113ACE" w:rsidRDefault="00113ACE">
      <w:pPr>
        <w:rPr>
          <w:rFonts w:ascii="Lucida Bright" w:hAnsi="Lucida Bright"/>
        </w:rPr>
      </w:pPr>
      <w:r>
        <w:rPr>
          <w:rFonts w:ascii="Lucida Bright" w:hAnsi="Lucida Bright"/>
        </w:rPr>
        <w:t xml:space="preserve">Generellt kan sägas att </w:t>
      </w:r>
      <w:r w:rsidR="00C13900">
        <w:rPr>
          <w:rFonts w:ascii="Lucida Bright" w:hAnsi="Lucida Bright"/>
        </w:rPr>
        <w:t xml:space="preserve">lagen många gånger har haft bättre kunskaper än vad resultaten ger vid handen. Jag har förstått på lagrumshänvisningar och liknande att Ni </w:t>
      </w:r>
      <w:r w:rsidR="00565DA4">
        <w:rPr>
          <w:rFonts w:ascii="Lucida Bright" w:hAnsi="Lucida Bright"/>
        </w:rPr>
        <w:t xml:space="preserve">kan avge </w:t>
      </w:r>
      <w:r w:rsidR="00CD3195">
        <w:rPr>
          <w:rFonts w:ascii="Lucida Bright" w:hAnsi="Lucida Bright"/>
        </w:rPr>
        <w:t xml:space="preserve">mer fullödiga svara. Då dessa har uteblivit har även poängen gjort detsamma. De lag som har fått höga poäng har skrivit mycket, inte alla gånger helt rätt svar men det visar på en förståelse för </w:t>
      </w:r>
      <w:r w:rsidR="009869BE">
        <w:rPr>
          <w:rFonts w:ascii="Lucida Bright" w:hAnsi="Lucida Bright"/>
        </w:rPr>
        <w:t>systematiken i juridiken och detta har även gett poäng.</w:t>
      </w:r>
    </w:p>
    <w:p w14:paraId="3CC62A14" w14:textId="19492021" w:rsidR="007D7A98" w:rsidRDefault="007D7A98">
      <w:pPr>
        <w:rPr>
          <w:rFonts w:ascii="Lucida Bright" w:hAnsi="Lucida Bright"/>
        </w:rPr>
      </w:pPr>
    </w:p>
    <w:p w14:paraId="256243D1" w14:textId="6B48B3BB" w:rsidR="007D7A98" w:rsidRDefault="007D7A98">
      <w:pPr>
        <w:rPr>
          <w:rFonts w:ascii="Lucida Bright" w:hAnsi="Lucida Bright"/>
        </w:rPr>
      </w:pPr>
      <w:r>
        <w:rPr>
          <w:rFonts w:ascii="Lucida Bright" w:hAnsi="Lucida Bright"/>
        </w:rPr>
        <w:t>Då jag har, för att kunna s</w:t>
      </w:r>
      <w:r w:rsidR="003330A3">
        <w:rPr>
          <w:rFonts w:ascii="Lucida Bright" w:hAnsi="Lucida Bright"/>
        </w:rPr>
        <w:t>ärskilja lagen, tvingats gå ned och rätta frågorna med en poängsättning om 0</w:t>
      </w:r>
      <w:r w:rsidR="003C7AC2">
        <w:rPr>
          <w:rFonts w:ascii="Lucida Bright" w:hAnsi="Lucida Bright"/>
        </w:rPr>
        <w:t xml:space="preserve">.25 poäng, 0.5 poäng, 0.75 poäng och </w:t>
      </w:r>
      <w:r w:rsidR="00B840E7">
        <w:rPr>
          <w:rFonts w:ascii="Lucida Bright" w:hAnsi="Lucida Bright"/>
        </w:rPr>
        <w:t xml:space="preserve">1.0 poäng på de inledande första 10 frågorna. Denna poängsättning har även </w:t>
      </w:r>
      <w:r w:rsidR="00345BE9">
        <w:rPr>
          <w:rFonts w:ascii="Lucida Bright" w:hAnsi="Lucida Bright"/>
        </w:rPr>
        <w:t>tillämpats på</w:t>
      </w:r>
      <w:r w:rsidR="00A776AF">
        <w:rPr>
          <w:rFonts w:ascii="Lucida Bright" w:hAnsi="Lucida Bright"/>
        </w:rPr>
        <w:t xml:space="preserve"> 3-poängsfrågorna för att kunna särskilja lagen åt</w:t>
      </w:r>
      <w:r w:rsidR="003C2945">
        <w:rPr>
          <w:rFonts w:ascii="Lucida Bright" w:hAnsi="Lucida Bright"/>
        </w:rPr>
        <w:t>.</w:t>
      </w:r>
    </w:p>
    <w:p w14:paraId="6CB87536" w14:textId="77777777" w:rsidR="00917C04" w:rsidRPr="002B6AAE" w:rsidRDefault="00917C04" w:rsidP="002B6AAE">
      <w:pPr>
        <w:spacing w:line="240" w:lineRule="auto"/>
        <w:rPr>
          <w:rFonts w:ascii="Lucida Bright" w:hAnsi="Lucida Bright"/>
          <w:sz w:val="20"/>
          <w:szCs w:val="20"/>
        </w:rPr>
      </w:pPr>
    </w:p>
    <w:p w14:paraId="373F5066" w14:textId="4D0F9A83" w:rsidR="00917C04" w:rsidRPr="002B6AAE" w:rsidRDefault="00917C04" w:rsidP="002B6AAE">
      <w:pPr>
        <w:spacing w:line="240" w:lineRule="auto"/>
        <w:rPr>
          <w:rFonts w:ascii="Lucida Bright" w:hAnsi="Lucida Bright"/>
          <w:sz w:val="20"/>
          <w:szCs w:val="20"/>
        </w:rPr>
      </w:pPr>
      <w:r w:rsidRPr="002B6AAE">
        <w:rPr>
          <w:rFonts w:ascii="Lucida Bright" w:hAnsi="Lucida Bright"/>
          <w:sz w:val="20"/>
          <w:szCs w:val="20"/>
        </w:rPr>
        <w:t>Facit till 1-poängsfrågorna (10 frågor)</w:t>
      </w:r>
    </w:p>
    <w:p w14:paraId="2405AD07" w14:textId="08CBAB4E" w:rsidR="005D45B3" w:rsidRPr="002B6AAE" w:rsidRDefault="005D45B3" w:rsidP="002B6AAE">
      <w:pPr>
        <w:spacing w:line="240" w:lineRule="auto"/>
        <w:rPr>
          <w:rFonts w:ascii="Lucida Bright" w:hAnsi="Lucida Bright"/>
          <w:sz w:val="20"/>
          <w:szCs w:val="20"/>
        </w:rPr>
      </w:pPr>
    </w:p>
    <w:p w14:paraId="55F63413" w14:textId="6DE46D8E" w:rsidR="005D45B3" w:rsidRPr="002B6AAE" w:rsidRDefault="005D45B3" w:rsidP="002B6AAE">
      <w:pPr>
        <w:spacing w:line="240" w:lineRule="auto"/>
        <w:rPr>
          <w:rFonts w:ascii="Lucida Bright" w:hAnsi="Lucida Bright"/>
          <w:sz w:val="20"/>
          <w:szCs w:val="20"/>
          <w:u w:val="single"/>
        </w:rPr>
      </w:pPr>
      <w:r w:rsidRPr="002B6AAE">
        <w:rPr>
          <w:rFonts w:ascii="Lucida Bright" w:hAnsi="Lucida Bright"/>
          <w:sz w:val="20"/>
          <w:szCs w:val="20"/>
          <w:u w:val="single"/>
        </w:rPr>
        <w:t>Fråga 1</w:t>
      </w:r>
    </w:p>
    <w:p w14:paraId="52778EA5" w14:textId="76772FD2" w:rsidR="005D45B3" w:rsidRDefault="005D45B3" w:rsidP="002B6AAE">
      <w:pPr>
        <w:spacing w:line="240" w:lineRule="auto"/>
        <w:rPr>
          <w:rFonts w:ascii="Lucida Bright" w:hAnsi="Lucida Bright" w:cs="Arial"/>
          <w:sz w:val="20"/>
          <w:szCs w:val="20"/>
          <w:shd w:val="clear" w:color="auto" w:fill="FFFFFF"/>
        </w:rPr>
      </w:pPr>
      <w:r w:rsidRPr="002B6AAE">
        <w:rPr>
          <w:rFonts w:ascii="Lucida Bright" w:hAnsi="Lucida Bright" w:cs="Arial"/>
          <w:sz w:val="20"/>
          <w:szCs w:val="20"/>
          <w:shd w:val="clear" w:color="auto" w:fill="FFFFFF"/>
        </w:rPr>
        <w:t xml:space="preserve">En bostadshyresgäst har ett direkt besittningsskydd som följer av 12 kap. 46 § jordabalken och innebär att hyresförhållandet i stort sett alltid förlängs. En lokalhyresgäst har ett indirekt besittningsskydd som följer av 12 kap. </w:t>
      </w:r>
      <w:proofErr w:type="gramStart"/>
      <w:r w:rsidRPr="002B6AAE">
        <w:rPr>
          <w:rFonts w:ascii="Lucida Bright" w:hAnsi="Lucida Bright" w:cs="Arial"/>
          <w:sz w:val="20"/>
          <w:szCs w:val="20"/>
          <w:shd w:val="clear" w:color="auto" w:fill="FFFFFF"/>
        </w:rPr>
        <w:t>57-60</w:t>
      </w:r>
      <w:proofErr w:type="gramEnd"/>
      <w:r w:rsidRPr="002B6AAE">
        <w:rPr>
          <w:rFonts w:ascii="Lucida Bright" w:hAnsi="Lucida Bright" w:cs="Arial"/>
          <w:sz w:val="20"/>
          <w:szCs w:val="20"/>
          <w:shd w:val="clear" w:color="auto" w:fill="FFFFFF"/>
        </w:rPr>
        <w:t xml:space="preserve"> §§ jordabalken och innebär att ersättning kan utgå om hyresavtalet inte förlängs. </w:t>
      </w:r>
    </w:p>
    <w:p w14:paraId="557272EA" w14:textId="3A6D5C66" w:rsidR="007D7A98" w:rsidRPr="002B6AAE" w:rsidRDefault="007D7A98" w:rsidP="002B6AAE">
      <w:pPr>
        <w:spacing w:line="240" w:lineRule="auto"/>
        <w:rPr>
          <w:rFonts w:ascii="Lucida Bright" w:hAnsi="Lucida Bright"/>
          <w:sz w:val="20"/>
          <w:szCs w:val="20"/>
        </w:rPr>
      </w:pPr>
      <w:r>
        <w:rPr>
          <w:rFonts w:ascii="Lucida Bright" w:hAnsi="Lucida Bright" w:cs="Arial"/>
          <w:sz w:val="20"/>
          <w:szCs w:val="20"/>
          <w:shd w:val="clear" w:color="auto" w:fill="FFFFFF"/>
        </w:rPr>
        <w:t>För att erhålla full poäng</w:t>
      </w:r>
      <w:r w:rsidR="003C2945">
        <w:rPr>
          <w:rFonts w:ascii="Lucida Bright" w:hAnsi="Lucida Bright" w:cs="Arial"/>
          <w:sz w:val="20"/>
          <w:szCs w:val="20"/>
          <w:shd w:val="clear" w:color="auto" w:fill="FFFFFF"/>
        </w:rPr>
        <w:t xml:space="preserve"> har det behövts att kunna redogöra för den centrala skillnaden, dvs. att </w:t>
      </w:r>
      <w:r w:rsidR="003B1369">
        <w:rPr>
          <w:rFonts w:ascii="Lucida Bright" w:hAnsi="Lucida Bright" w:cs="Arial"/>
          <w:sz w:val="20"/>
          <w:szCs w:val="20"/>
          <w:shd w:val="clear" w:color="auto" w:fill="FFFFFF"/>
        </w:rPr>
        <w:t xml:space="preserve">bostadshyresgäster kan sitta kvar mot värdens vilja medan lokalhyresgäster åker ut men </w:t>
      </w:r>
      <w:r w:rsidR="00CE1768">
        <w:rPr>
          <w:rFonts w:ascii="Lucida Bright" w:hAnsi="Lucida Bright" w:cs="Arial"/>
          <w:sz w:val="20"/>
          <w:szCs w:val="20"/>
          <w:shd w:val="clear" w:color="auto" w:fill="FFFFFF"/>
        </w:rPr>
        <w:t>kan då få ekonomisk kompensation då hyresgästen tvingas flytta.</w:t>
      </w:r>
    </w:p>
    <w:p w14:paraId="5FACA8C5" w14:textId="77777777" w:rsidR="005D45B3" w:rsidRPr="002B6AAE" w:rsidRDefault="005D45B3" w:rsidP="002B6AAE">
      <w:pPr>
        <w:spacing w:line="240" w:lineRule="auto"/>
        <w:rPr>
          <w:rFonts w:ascii="Lucida Bright" w:hAnsi="Lucida Bright"/>
          <w:sz w:val="20"/>
          <w:szCs w:val="20"/>
        </w:rPr>
      </w:pPr>
    </w:p>
    <w:p w14:paraId="5ED76BFA" w14:textId="77777777" w:rsidR="005D45B3" w:rsidRPr="002B6AAE" w:rsidRDefault="005D45B3" w:rsidP="002B6AAE">
      <w:pPr>
        <w:spacing w:line="240" w:lineRule="auto"/>
        <w:rPr>
          <w:rFonts w:ascii="Lucida Bright" w:hAnsi="Lucida Bright"/>
          <w:sz w:val="20"/>
          <w:szCs w:val="20"/>
          <w:u w:val="single"/>
        </w:rPr>
      </w:pPr>
      <w:r w:rsidRPr="002B6AAE">
        <w:rPr>
          <w:rFonts w:ascii="Lucida Bright" w:hAnsi="Lucida Bright"/>
          <w:sz w:val="20"/>
          <w:szCs w:val="20"/>
          <w:u w:val="single"/>
        </w:rPr>
        <w:t>Fråga 2</w:t>
      </w:r>
    </w:p>
    <w:p w14:paraId="64015669" w14:textId="1FF97C69" w:rsidR="00CF2C34" w:rsidRPr="002B6AAE" w:rsidRDefault="00CF2C34" w:rsidP="002B6AAE">
      <w:pPr>
        <w:spacing w:line="240" w:lineRule="auto"/>
        <w:rPr>
          <w:rFonts w:ascii="Lucida Bright" w:hAnsi="Lucida Bright"/>
          <w:sz w:val="20"/>
          <w:szCs w:val="20"/>
        </w:rPr>
      </w:pPr>
      <w:r w:rsidRPr="002B6AAE">
        <w:rPr>
          <w:rFonts w:ascii="Lucida Bright" w:hAnsi="Lucida Bright"/>
          <w:sz w:val="20"/>
          <w:szCs w:val="20"/>
        </w:rPr>
        <w:t xml:space="preserve">Lagar (själva lagtexten); Riksdagen </w:t>
      </w:r>
    </w:p>
    <w:p w14:paraId="626D6BFA" w14:textId="7CA37175" w:rsidR="00CF2C34" w:rsidRPr="002B6AAE" w:rsidRDefault="00CF2C34" w:rsidP="002B6AAE">
      <w:pPr>
        <w:spacing w:line="240" w:lineRule="auto"/>
        <w:rPr>
          <w:rFonts w:ascii="Lucida Bright" w:hAnsi="Lucida Bright"/>
          <w:sz w:val="20"/>
          <w:szCs w:val="20"/>
        </w:rPr>
      </w:pPr>
      <w:r w:rsidRPr="002B6AAE">
        <w:rPr>
          <w:rFonts w:ascii="Lucida Bright" w:hAnsi="Lucida Bright"/>
          <w:sz w:val="20"/>
          <w:szCs w:val="20"/>
        </w:rPr>
        <w:t xml:space="preserve">Prejudikat, vägledande domar; Högsta domstolen och Högsta förvaltningsdomstolen </w:t>
      </w:r>
    </w:p>
    <w:p w14:paraId="5E7F1B27" w14:textId="5659BA8E" w:rsidR="00CF2C34" w:rsidRPr="002B6AAE" w:rsidRDefault="00CF2C34" w:rsidP="002B6AAE">
      <w:pPr>
        <w:spacing w:line="240" w:lineRule="auto"/>
        <w:rPr>
          <w:rFonts w:ascii="Lucida Bright" w:hAnsi="Lucida Bright"/>
          <w:sz w:val="20"/>
          <w:szCs w:val="20"/>
        </w:rPr>
      </w:pPr>
      <w:r w:rsidRPr="002B6AAE">
        <w:rPr>
          <w:rFonts w:ascii="Lucida Bright" w:hAnsi="Lucida Bright"/>
          <w:sz w:val="20"/>
          <w:szCs w:val="20"/>
        </w:rPr>
        <w:t xml:space="preserve">Förarbeten, SOU, Ds, Prop., utskottsbetänkande; Regeringen </w:t>
      </w:r>
    </w:p>
    <w:p w14:paraId="0B98D8D4" w14:textId="17731DDE" w:rsidR="005D45B3" w:rsidRPr="002B6AAE" w:rsidRDefault="00CF2C34" w:rsidP="002B6AAE">
      <w:pPr>
        <w:spacing w:line="240" w:lineRule="auto"/>
        <w:rPr>
          <w:rFonts w:ascii="Lucida Bright" w:hAnsi="Lucida Bright"/>
          <w:sz w:val="20"/>
          <w:szCs w:val="20"/>
        </w:rPr>
      </w:pPr>
      <w:r w:rsidRPr="002B6AAE">
        <w:rPr>
          <w:rFonts w:ascii="Lucida Bright" w:hAnsi="Lucida Bright"/>
          <w:sz w:val="20"/>
          <w:szCs w:val="20"/>
        </w:rPr>
        <w:t>Doktrin, rättsvetenskaplig litteratur; författaren</w:t>
      </w:r>
    </w:p>
    <w:p w14:paraId="38A8F50C" w14:textId="08C3EA8F" w:rsidR="005D45B3" w:rsidRDefault="009B597F" w:rsidP="002B6AAE">
      <w:pPr>
        <w:spacing w:line="240" w:lineRule="auto"/>
        <w:rPr>
          <w:rFonts w:ascii="Lucida Bright" w:hAnsi="Lucida Bright"/>
          <w:sz w:val="20"/>
          <w:szCs w:val="20"/>
        </w:rPr>
      </w:pPr>
      <w:r>
        <w:rPr>
          <w:rFonts w:ascii="Lucida Bright" w:hAnsi="Lucida Bright"/>
          <w:sz w:val="20"/>
          <w:szCs w:val="20"/>
        </w:rPr>
        <w:t>För att erhålla full poäng har dessa rättskällor behövt nämnas då de är de centrala</w:t>
      </w:r>
      <w:r w:rsidR="00385866">
        <w:rPr>
          <w:rFonts w:ascii="Lucida Bright" w:hAnsi="Lucida Bright"/>
          <w:sz w:val="20"/>
          <w:szCs w:val="20"/>
        </w:rPr>
        <w:t>. Sedvänja och handelsbruk mm kan ha renderat någon 0.25 p.</w:t>
      </w:r>
    </w:p>
    <w:p w14:paraId="02FE144C" w14:textId="685D5923" w:rsidR="009B597F" w:rsidRDefault="009B597F" w:rsidP="002B6AAE">
      <w:pPr>
        <w:spacing w:line="240" w:lineRule="auto"/>
        <w:rPr>
          <w:rFonts w:ascii="Lucida Bright" w:hAnsi="Lucida Bright"/>
          <w:sz w:val="20"/>
          <w:szCs w:val="20"/>
        </w:rPr>
      </w:pPr>
    </w:p>
    <w:p w14:paraId="60317007" w14:textId="77777777" w:rsidR="009B597F" w:rsidRPr="002B6AAE" w:rsidRDefault="009B597F" w:rsidP="002B6AAE">
      <w:pPr>
        <w:spacing w:line="240" w:lineRule="auto"/>
        <w:rPr>
          <w:rFonts w:ascii="Lucida Bright" w:hAnsi="Lucida Bright"/>
          <w:sz w:val="20"/>
          <w:szCs w:val="20"/>
        </w:rPr>
      </w:pPr>
    </w:p>
    <w:p w14:paraId="64AE2D41" w14:textId="77777777" w:rsidR="005D45B3" w:rsidRPr="002B6AAE" w:rsidRDefault="005D45B3" w:rsidP="002B6AAE">
      <w:pPr>
        <w:spacing w:line="240" w:lineRule="auto"/>
        <w:rPr>
          <w:rFonts w:ascii="Lucida Bright" w:hAnsi="Lucida Bright"/>
          <w:sz w:val="20"/>
          <w:szCs w:val="20"/>
          <w:u w:val="single"/>
        </w:rPr>
      </w:pPr>
      <w:r w:rsidRPr="002B6AAE">
        <w:rPr>
          <w:rFonts w:ascii="Lucida Bright" w:hAnsi="Lucida Bright"/>
          <w:sz w:val="20"/>
          <w:szCs w:val="20"/>
          <w:u w:val="single"/>
        </w:rPr>
        <w:t>Fråga 3</w:t>
      </w:r>
    </w:p>
    <w:p w14:paraId="207922A2" w14:textId="77777777" w:rsidR="00DA36D4" w:rsidRDefault="004005DF" w:rsidP="002B6AAE">
      <w:pPr>
        <w:pStyle w:val="Brdtext"/>
        <w:rPr>
          <w:rFonts w:ascii="Lucida Bright" w:hAnsi="Lucida Bright" w:cs="Calibri"/>
          <w:i w:val="0"/>
          <w:iCs w:val="0"/>
          <w:sz w:val="20"/>
          <w:szCs w:val="20"/>
        </w:rPr>
      </w:pPr>
      <w:r w:rsidRPr="002B6AAE">
        <w:rPr>
          <w:rFonts w:ascii="Lucida Bright" w:hAnsi="Lucida Bright" w:cs="Calibri"/>
          <w:i w:val="0"/>
          <w:iCs w:val="0"/>
          <w:sz w:val="20"/>
          <w:szCs w:val="20"/>
        </w:rPr>
        <w:lastRenderedPageBreak/>
        <w:t>Ett exempel är o</w:t>
      </w:r>
      <w:r w:rsidR="00CF2C34" w:rsidRPr="002B6AAE">
        <w:rPr>
          <w:rFonts w:ascii="Lucida Bright" w:hAnsi="Lucida Bright" w:cs="Calibri"/>
          <w:i w:val="0"/>
          <w:iCs w:val="0"/>
          <w:sz w:val="20"/>
          <w:szCs w:val="20"/>
        </w:rPr>
        <w:t>m köpare och säljare vid fastighetsköp har valt att inte ta med den korrekta köpeskillingen ofta för att minska den skatt som säljaren har att erlägga gäller den i köpehandlingarna angivna köpeskillingen, även om parterna gjort upp om ”svarta pengar” därutöver, 4 kap. 1 § andra stycket jordabalken.</w:t>
      </w:r>
      <w:r w:rsidR="00917C04" w:rsidRPr="002B6AAE">
        <w:rPr>
          <w:rFonts w:ascii="Lucida Bright" w:hAnsi="Lucida Bright" w:cs="Calibri"/>
          <w:i w:val="0"/>
          <w:iCs w:val="0"/>
          <w:sz w:val="20"/>
          <w:szCs w:val="20"/>
        </w:rPr>
        <w:t xml:space="preserve"> </w:t>
      </w:r>
    </w:p>
    <w:p w14:paraId="4496F59D" w14:textId="77777777" w:rsidR="00DA36D4" w:rsidRDefault="00DA36D4" w:rsidP="002B6AAE">
      <w:pPr>
        <w:pStyle w:val="Brdtext"/>
        <w:rPr>
          <w:rFonts w:ascii="Lucida Bright" w:hAnsi="Lucida Bright" w:cs="Calibri"/>
          <w:i w:val="0"/>
          <w:iCs w:val="0"/>
          <w:sz w:val="20"/>
          <w:szCs w:val="20"/>
        </w:rPr>
      </w:pPr>
    </w:p>
    <w:p w14:paraId="11C52411" w14:textId="1A56AFC4" w:rsidR="00CF2C34" w:rsidRPr="002B6AAE" w:rsidRDefault="004005DF" w:rsidP="002B6AAE">
      <w:pPr>
        <w:pStyle w:val="Brdtext"/>
        <w:rPr>
          <w:rFonts w:ascii="Lucida Bright" w:hAnsi="Lucida Bright" w:cs="Calibri"/>
          <w:i w:val="0"/>
          <w:iCs w:val="0"/>
          <w:sz w:val="20"/>
          <w:szCs w:val="20"/>
        </w:rPr>
      </w:pPr>
      <w:r w:rsidRPr="002B6AAE">
        <w:rPr>
          <w:rFonts w:ascii="Lucida Bright" w:hAnsi="Lucida Bright"/>
          <w:i w:val="0"/>
          <w:iCs w:val="0"/>
          <w:spacing w:val="2"/>
          <w:sz w:val="20"/>
          <w:szCs w:val="20"/>
        </w:rPr>
        <w:t>Ett annat exempel är om skuldebrev, kontrakt eller annan skriftlig handling som har upprättats för skens skull, må utan hinder därav fordran eller rättighet, som den enligt handlingens innehåll berättigade på grund av densamma överlåtit å annan, göras gällande av förvärvaren, såframt denne var i god tro vid sitt förvärv</w:t>
      </w:r>
      <w:r w:rsidR="000360CB" w:rsidRPr="002B6AAE">
        <w:rPr>
          <w:rFonts w:ascii="Lucida Bright" w:hAnsi="Lucida Bright"/>
          <w:i w:val="0"/>
          <w:iCs w:val="0"/>
          <w:spacing w:val="2"/>
          <w:sz w:val="20"/>
          <w:szCs w:val="20"/>
        </w:rPr>
        <w:t xml:space="preserve">, se 34 § skuldebrevslagen. Handlingen som alltså inte kan åberopas mellan parterna </w:t>
      </w:r>
      <w:r w:rsidR="007F4313" w:rsidRPr="002B6AAE">
        <w:rPr>
          <w:rFonts w:ascii="Lucida Bright" w:hAnsi="Lucida Bright"/>
          <w:i w:val="0"/>
          <w:iCs w:val="0"/>
          <w:spacing w:val="2"/>
          <w:sz w:val="20"/>
          <w:szCs w:val="20"/>
        </w:rPr>
        <w:t>kan senare åberopas av en godtroende 3:e man.</w:t>
      </w:r>
      <w:r w:rsidR="00385866">
        <w:rPr>
          <w:rFonts w:ascii="Lucida Bright" w:hAnsi="Lucida Bright"/>
          <w:i w:val="0"/>
          <w:iCs w:val="0"/>
          <w:spacing w:val="2"/>
          <w:sz w:val="20"/>
          <w:szCs w:val="20"/>
        </w:rPr>
        <w:t xml:space="preserve"> Det senare exemplet har många lag inte kunnat tydliggöra. Vissa har trott att det räcker med att någon av de ursprungliga avtal</w:t>
      </w:r>
      <w:r w:rsidR="00C40924">
        <w:rPr>
          <w:rFonts w:ascii="Lucida Bright" w:hAnsi="Lucida Bright"/>
          <w:i w:val="0"/>
          <w:iCs w:val="0"/>
          <w:spacing w:val="2"/>
          <w:sz w:val="20"/>
          <w:szCs w:val="20"/>
        </w:rPr>
        <w:t xml:space="preserve">sparterna har varit i ond tro, vilket är svårt att förstå eftersom ett avtal för skens skull bygger ju på att </w:t>
      </w:r>
      <w:r w:rsidR="00720ED4">
        <w:rPr>
          <w:rFonts w:ascii="Lucida Bright" w:hAnsi="Lucida Bright"/>
          <w:i w:val="0"/>
          <w:iCs w:val="0"/>
          <w:spacing w:val="2"/>
          <w:sz w:val="20"/>
          <w:szCs w:val="20"/>
        </w:rPr>
        <w:t>de ursprungliga avtalsparterna har känt till att avtalet har upprättats för skens skull</w:t>
      </w:r>
      <w:r w:rsidR="00580528">
        <w:rPr>
          <w:rFonts w:ascii="Lucida Bright" w:hAnsi="Lucida Bright"/>
          <w:i w:val="0"/>
          <w:iCs w:val="0"/>
          <w:spacing w:val="2"/>
          <w:sz w:val="20"/>
          <w:szCs w:val="20"/>
        </w:rPr>
        <w:t>. Det är först när det parterna har avtalat om överlåts till en ny avtalspart som 34 § skuldebrevslagen kan tillämpas för att ”skydda” den nya förvärvaren av exv. en fordran.</w:t>
      </w:r>
    </w:p>
    <w:p w14:paraId="0D222DF5" w14:textId="77777777" w:rsidR="00CF2C34" w:rsidRPr="002B6AAE" w:rsidRDefault="00CF2C34" w:rsidP="002B6AAE">
      <w:pPr>
        <w:spacing w:line="240" w:lineRule="auto"/>
        <w:rPr>
          <w:rFonts w:ascii="Lucida Bright" w:hAnsi="Lucida Bright"/>
          <w:sz w:val="20"/>
          <w:szCs w:val="20"/>
        </w:rPr>
      </w:pPr>
    </w:p>
    <w:p w14:paraId="19600D5B" w14:textId="77777777" w:rsidR="005D45B3" w:rsidRPr="002B6AAE" w:rsidRDefault="005D45B3" w:rsidP="002B6AAE">
      <w:pPr>
        <w:spacing w:line="240" w:lineRule="auto"/>
        <w:rPr>
          <w:rFonts w:ascii="Lucida Bright" w:hAnsi="Lucida Bright"/>
          <w:sz w:val="20"/>
          <w:szCs w:val="20"/>
          <w:u w:val="single"/>
        </w:rPr>
      </w:pPr>
      <w:r w:rsidRPr="002B6AAE">
        <w:rPr>
          <w:rFonts w:ascii="Lucida Bright" w:hAnsi="Lucida Bright"/>
          <w:sz w:val="20"/>
          <w:szCs w:val="20"/>
          <w:u w:val="single"/>
        </w:rPr>
        <w:t>Fråga 4</w:t>
      </w:r>
    </w:p>
    <w:p w14:paraId="6B9A52D2" w14:textId="7EF542BF" w:rsidR="003F3815" w:rsidRPr="002B6AAE" w:rsidRDefault="003F3815" w:rsidP="002B6AAE">
      <w:pPr>
        <w:spacing w:line="240" w:lineRule="auto"/>
        <w:rPr>
          <w:rFonts w:ascii="Lucida Bright" w:hAnsi="Lucida Bright"/>
          <w:sz w:val="20"/>
          <w:szCs w:val="20"/>
        </w:rPr>
      </w:pPr>
      <w:r w:rsidRPr="002B6AAE">
        <w:rPr>
          <w:rFonts w:ascii="Lucida Bright" w:hAnsi="Lucida Bright"/>
          <w:sz w:val="20"/>
          <w:szCs w:val="20"/>
        </w:rPr>
        <w:t>Enligt 2 kap. 20 § lag om handelsbolag och enkla bolag svarar delägarna solidariskt för bolagets skulder. För skulder som uppkommit före överlåtelsen så svarar alltså Olle, Pettersson och Lundström för dessa</w:t>
      </w:r>
      <w:r w:rsidR="006D59D3" w:rsidRPr="002B6AAE">
        <w:rPr>
          <w:rFonts w:ascii="Lucida Bright" w:hAnsi="Lucida Bright"/>
          <w:sz w:val="20"/>
          <w:szCs w:val="20"/>
        </w:rPr>
        <w:t>. F</w:t>
      </w:r>
      <w:r w:rsidRPr="002B6AAE">
        <w:rPr>
          <w:rFonts w:ascii="Lucida Bright" w:hAnsi="Lucida Bright"/>
          <w:sz w:val="20"/>
          <w:szCs w:val="20"/>
        </w:rPr>
        <w:t>ör skulder som uppkommit efter överlåtelsen svarar Olle och Lundström för enligt 2 kap. 22 § lag om handelsbolag och enkla bolag.</w:t>
      </w:r>
      <w:r w:rsidR="00580528">
        <w:rPr>
          <w:rFonts w:ascii="Lucida Bright" w:hAnsi="Lucida Bright"/>
          <w:sz w:val="20"/>
          <w:szCs w:val="20"/>
        </w:rPr>
        <w:t xml:space="preserve"> Det är alltså av vikt att tydliggöra för att få full poäng att det föreligger ett solidariskt ansvar </w:t>
      </w:r>
      <w:r w:rsidR="00E3070C">
        <w:rPr>
          <w:rFonts w:ascii="Lucida Bright" w:hAnsi="Lucida Bright"/>
          <w:sz w:val="20"/>
          <w:szCs w:val="20"/>
        </w:rPr>
        <w:t>jämlikt</w:t>
      </w:r>
      <w:r w:rsidR="00580528">
        <w:rPr>
          <w:rFonts w:ascii="Lucida Bright" w:hAnsi="Lucida Bright"/>
          <w:sz w:val="20"/>
          <w:szCs w:val="20"/>
        </w:rPr>
        <w:t xml:space="preserve"> 20 § för </w:t>
      </w:r>
      <w:r w:rsidR="00E3070C">
        <w:rPr>
          <w:rFonts w:ascii="Lucida Bright" w:hAnsi="Lucida Bright"/>
          <w:sz w:val="20"/>
          <w:szCs w:val="20"/>
        </w:rPr>
        <w:t>samtliga bolagsmän och det är först när Pettersson har lämnat bolaget som han endast kan svara för tidigare skulder som bolaget har ådragit sig under den tid som han var bolagsman. Det är förvisso så att lagen är dispositiv men det är detta svar som har renderat full poäng.</w:t>
      </w:r>
    </w:p>
    <w:p w14:paraId="340407CC" w14:textId="77777777" w:rsidR="00917C04" w:rsidRPr="002B6AAE" w:rsidRDefault="00917C04" w:rsidP="002B6AAE">
      <w:pPr>
        <w:spacing w:line="240" w:lineRule="auto"/>
        <w:rPr>
          <w:rFonts w:ascii="Lucida Bright" w:hAnsi="Lucida Bright"/>
          <w:sz w:val="20"/>
          <w:szCs w:val="20"/>
        </w:rPr>
      </w:pPr>
    </w:p>
    <w:p w14:paraId="1B683428" w14:textId="77777777" w:rsidR="005D45B3" w:rsidRPr="002B6AAE" w:rsidRDefault="005D45B3" w:rsidP="002B6AAE">
      <w:pPr>
        <w:spacing w:line="240" w:lineRule="auto"/>
        <w:rPr>
          <w:rFonts w:ascii="Lucida Bright" w:hAnsi="Lucida Bright"/>
          <w:sz w:val="20"/>
          <w:szCs w:val="20"/>
          <w:u w:val="single"/>
        </w:rPr>
      </w:pPr>
      <w:r w:rsidRPr="002B6AAE">
        <w:rPr>
          <w:rFonts w:ascii="Lucida Bright" w:hAnsi="Lucida Bright"/>
          <w:sz w:val="20"/>
          <w:szCs w:val="20"/>
          <w:u w:val="single"/>
        </w:rPr>
        <w:t>Fråga 5</w:t>
      </w:r>
    </w:p>
    <w:p w14:paraId="3D16B7E3" w14:textId="6B0F4A21" w:rsidR="003F3815" w:rsidRPr="002B6AAE" w:rsidRDefault="003F3815" w:rsidP="002B6AAE">
      <w:pPr>
        <w:spacing w:line="240" w:lineRule="auto"/>
        <w:rPr>
          <w:rFonts w:ascii="Lucida Bright" w:hAnsi="Lucida Bright"/>
          <w:sz w:val="20"/>
          <w:szCs w:val="20"/>
        </w:rPr>
      </w:pPr>
      <w:r w:rsidRPr="002B6AAE">
        <w:rPr>
          <w:rFonts w:ascii="Lucida Bright" w:hAnsi="Lucida Bright"/>
          <w:sz w:val="20"/>
          <w:szCs w:val="20"/>
        </w:rPr>
        <w:t xml:space="preserve">Skall nämnas att en vecka gäller som bindningstid för anbudet, enligt 2 § </w:t>
      </w:r>
      <w:r w:rsidR="00E3602B" w:rsidRPr="002B6AAE">
        <w:rPr>
          <w:rFonts w:ascii="Lucida Bright" w:hAnsi="Lucida Bright"/>
          <w:sz w:val="20"/>
          <w:szCs w:val="20"/>
        </w:rPr>
        <w:t>avtalslagen</w:t>
      </w:r>
      <w:r w:rsidRPr="002B6AAE">
        <w:rPr>
          <w:rFonts w:ascii="Lucida Bright" w:hAnsi="Lucida Bright"/>
          <w:sz w:val="20"/>
          <w:szCs w:val="20"/>
        </w:rPr>
        <w:t>, då denna acceptfrist meddelats i samband med anbudets avgivande. Bengt kan återkalla anbudet om återkallelsen är Mats tillhanda</w:t>
      </w:r>
      <w:r w:rsidR="001C627D" w:rsidRPr="002B6AAE">
        <w:rPr>
          <w:rFonts w:ascii="Lucida Bright" w:hAnsi="Lucida Bright"/>
          <w:sz w:val="20"/>
          <w:szCs w:val="20"/>
        </w:rPr>
        <w:t>,</w:t>
      </w:r>
      <w:r w:rsidRPr="002B6AAE">
        <w:rPr>
          <w:rFonts w:ascii="Lucida Bright" w:hAnsi="Lucida Bright"/>
          <w:sz w:val="20"/>
          <w:szCs w:val="20"/>
        </w:rPr>
        <w:t xml:space="preserve"> dvs kommer fram till Mats bostad/kontor innan eller senast samtidigt med det att Mats tar del av anbudet dvs läser det, 7 § </w:t>
      </w:r>
      <w:r w:rsidR="00E3602B" w:rsidRPr="002B6AAE">
        <w:rPr>
          <w:rFonts w:ascii="Lucida Bright" w:hAnsi="Lucida Bright"/>
          <w:sz w:val="20"/>
          <w:szCs w:val="20"/>
        </w:rPr>
        <w:t>avtalslagen</w:t>
      </w:r>
      <w:r w:rsidRPr="002B6AAE">
        <w:rPr>
          <w:rFonts w:ascii="Lucida Bright" w:hAnsi="Lucida Bright"/>
          <w:sz w:val="20"/>
          <w:szCs w:val="20"/>
        </w:rPr>
        <w:t xml:space="preserve">. Bengt skulle även kunna ringa Mats samma dag som han postade brevet eller posta ett nytt brev med en återkallelse, under förutsättning att brevlådan ännu inte tömts. Det viktiga är alltså att återkallelsen kommer farm till Mats innan han läser anbudet. </w:t>
      </w:r>
      <w:r w:rsidR="00E3070C">
        <w:rPr>
          <w:rFonts w:ascii="Lucida Bright" w:hAnsi="Lucida Bright"/>
          <w:sz w:val="20"/>
          <w:szCs w:val="20"/>
        </w:rPr>
        <w:t>Det s</w:t>
      </w:r>
      <w:r w:rsidRPr="002B6AAE">
        <w:rPr>
          <w:rFonts w:ascii="Lucida Bright" w:hAnsi="Lucida Bright"/>
          <w:sz w:val="20"/>
          <w:szCs w:val="20"/>
        </w:rPr>
        <w:t>pelar alltså ingen roll vilket han läser först av anbudet eller återkallelsen bara att han fått återkallelsen innan han läser någon av anbud eller återkallelse.</w:t>
      </w:r>
      <w:r w:rsidR="00E3070C">
        <w:rPr>
          <w:rFonts w:ascii="Lucida Bright" w:hAnsi="Lucida Bright"/>
          <w:sz w:val="20"/>
          <w:szCs w:val="20"/>
        </w:rPr>
        <w:t xml:space="preserve"> För att få full poäng har man behövt redogöra för </w:t>
      </w:r>
      <w:r w:rsidR="00C04301">
        <w:rPr>
          <w:rFonts w:ascii="Lucida Bright" w:hAnsi="Lucida Bright"/>
          <w:sz w:val="20"/>
          <w:szCs w:val="20"/>
        </w:rPr>
        <w:t>att man är bunden under acceptfristen men att denna bundenhet kan upphöra vid en återkallelse.</w:t>
      </w:r>
    </w:p>
    <w:p w14:paraId="1DC32494" w14:textId="77777777" w:rsidR="003F3815" w:rsidRPr="002B6AAE" w:rsidRDefault="003F3815" w:rsidP="002B6AAE">
      <w:pPr>
        <w:spacing w:line="240" w:lineRule="auto"/>
        <w:rPr>
          <w:rFonts w:ascii="Lucida Bright" w:hAnsi="Lucida Bright"/>
          <w:sz w:val="20"/>
          <w:szCs w:val="20"/>
        </w:rPr>
      </w:pPr>
    </w:p>
    <w:p w14:paraId="7FB6B8CB" w14:textId="77777777" w:rsidR="005D45B3" w:rsidRPr="002B6AAE" w:rsidRDefault="005D45B3" w:rsidP="002B6AAE">
      <w:pPr>
        <w:spacing w:line="240" w:lineRule="auto"/>
        <w:rPr>
          <w:rFonts w:ascii="Lucida Bright" w:hAnsi="Lucida Bright"/>
          <w:sz w:val="20"/>
          <w:szCs w:val="20"/>
          <w:u w:val="single"/>
        </w:rPr>
      </w:pPr>
      <w:r w:rsidRPr="002B6AAE">
        <w:rPr>
          <w:rFonts w:ascii="Lucida Bright" w:hAnsi="Lucida Bright"/>
          <w:sz w:val="20"/>
          <w:szCs w:val="20"/>
          <w:u w:val="single"/>
        </w:rPr>
        <w:t>Fråga 6</w:t>
      </w:r>
    </w:p>
    <w:p w14:paraId="09E22C46" w14:textId="77777777" w:rsidR="00BC17D9" w:rsidRPr="002B6AAE" w:rsidRDefault="00BC17D9" w:rsidP="002B6AAE">
      <w:pPr>
        <w:spacing w:line="240" w:lineRule="auto"/>
        <w:rPr>
          <w:rFonts w:ascii="Lucida Bright" w:hAnsi="Lucida Bright"/>
          <w:sz w:val="20"/>
          <w:szCs w:val="20"/>
        </w:rPr>
      </w:pPr>
      <w:r w:rsidRPr="002B6AAE">
        <w:rPr>
          <w:rFonts w:ascii="Lucida Bright" w:hAnsi="Lucida Bright"/>
          <w:sz w:val="20"/>
          <w:szCs w:val="20"/>
        </w:rPr>
        <w:t xml:space="preserve">a) När den som är avliden var gift måste man först alltid göra en bodelning (utom om enbart finns enskild egendom). Bodelningen ser ut på följande sätt: </w:t>
      </w:r>
    </w:p>
    <w:p w14:paraId="51F07F5F" w14:textId="2BBA27B7" w:rsidR="00BC17D9" w:rsidRPr="002B6AAE" w:rsidRDefault="00BC17D9" w:rsidP="002B6AAE">
      <w:pPr>
        <w:spacing w:line="240" w:lineRule="auto"/>
        <w:rPr>
          <w:rFonts w:ascii="Lucida Bright" w:hAnsi="Lucida Bright"/>
          <w:sz w:val="20"/>
          <w:szCs w:val="20"/>
        </w:rPr>
      </w:pPr>
      <w:r w:rsidRPr="002B6AAE">
        <w:rPr>
          <w:rFonts w:ascii="Lucida Bright" w:hAnsi="Lucida Bright"/>
          <w:sz w:val="20"/>
          <w:szCs w:val="20"/>
        </w:rPr>
        <w:t xml:space="preserve">Malin har </w:t>
      </w:r>
      <w:proofErr w:type="gramStart"/>
      <w:r w:rsidRPr="002B6AAE">
        <w:rPr>
          <w:rFonts w:ascii="Lucida Bright" w:hAnsi="Lucida Bright"/>
          <w:sz w:val="20"/>
          <w:szCs w:val="20"/>
        </w:rPr>
        <w:t>200.000</w:t>
      </w:r>
      <w:proofErr w:type="gramEnd"/>
      <w:r w:rsidRPr="002B6AAE">
        <w:rPr>
          <w:rFonts w:ascii="Lucida Bright" w:hAnsi="Lucida Bright"/>
          <w:sz w:val="20"/>
          <w:szCs w:val="20"/>
        </w:rPr>
        <w:t xml:space="preserve"> + Birger har 100.000 = hela boet 300.000/2 = 150.000 som är vardera makens giftorättsandel. Birger erhåller </w:t>
      </w:r>
      <w:proofErr w:type="gramStart"/>
      <w:r w:rsidRPr="002B6AAE">
        <w:rPr>
          <w:rFonts w:ascii="Lucida Bright" w:hAnsi="Lucida Bright"/>
          <w:sz w:val="20"/>
          <w:szCs w:val="20"/>
        </w:rPr>
        <w:t>150.000</w:t>
      </w:r>
      <w:proofErr w:type="gramEnd"/>
      <w:r w:rsidRPr="002B6AAE">
        <w:rPr>
          <w:rFonts w:ascii="Lucida Bright" w:hAnsi="Lucida Bright"/>
          <w:sz w:val="20"/>
          <w:szCs w:val="20"/>
        </w:rPr>
        <w:t xml:space="preserve"> kr som sitt giftorättsgods och kvarlåtenskapen - det som skall fördelas enligt ärvdabalken regler - i Malins dödsbo är 150.000 kr, 9 kap 1 § och 11 kap 3 § äktenskapsbalken. Eftersom Malin inte hade några barn så ärver Birger hela Malins kvarlåtenskap, 3:1 ärvdabalken, dvs resterande </w:t>
      </w:r>
      <w:proofErr w:type="gramStart"/>
      <w:r w:rsidRPr="002B6AAE">
        <w:rPr>
          <w:rFonts w:ascii="Lucida Bright" w:hAnsi="Lucida Bright"/>
          <w:sz w:val="20"/>
          <w:szCs w:val="20"/>
        </w:rPr>
        <w:t>150.000</w:t>
      </w:r>
      <w:proofErr w:type="gramEnd"/>
      <w:r w:rsidRPr="002B6AAE">
        <w:rPr>
          <w:rFonts w:ascii="Lucida Bright" w:hAnsi="Lucida Bright"/>
          <w:sz w:val="20"/>
          <w:szCs w:val="20"/>
        </w:rPr>
        <w:t xml:space="preserve"> kr.</w:t>
      </w:r>
    </w:p>
    <w:p w14:paraId="6EC5260C" w14:textId="449BC8F4" w:rsidR="00BC17D9" w:rsidRDefault="00BC17D9" w:rsidP="002B6AAE">
      <w:pPr>
        <w:spacing w:line="240" w:lineRule="auto"/>
        <w:rPr>
          <w:rFonts w:ascii="Lucida Bright" w:hAnsi="Lucida Bright"/>
          <w:sz w:val="20"/>
          <w:szCs w:val="20"/>
        </w:rPr>
      </w:pPr>
      <w:r w:rsidRPr="002B6AAE">
        <w:rPr>
          <w:rFonts w:ascii="Lucida Bright" w:hAnsi="Lucida Bright"/>
          <w:sz w:val="20"/>
          <w:szCs w:val="20"/>
        </w:rPr>
        <w:t xml:space="preserve">b) För det fall Malin testamenterat allt till Harry så skall vid bodelningen det först konstateras hur stor del av hela boet som hon kan råda över genom testamente till någon annan än den/de legala arvtagarna. Vid bodelningen som har samma värden och fördelning </w:t>
      </w:r>
      <w:r w:rsidRPr="002B6AAE">
        <w:rPr>
          <w:rFonts w:ascii="Lucida Bright" w:hAnsi="Lucida Bright"/>
          <w:sz w:val="20"/>
          <w:szCs w:val="20"/>
        </w:rPr>
        <w:lastRenderedPageBreak/>
        <w:t xml:space="preserve">som i fråga a) så har Birger rätt att få </w:t>
      </w:r>
      <w:proofErr w:type="gramStart"/>
      <w:r w:rsidRPr="002B6AAE">
        <w:rPr>
          <w:rFonts w:ascii="Lucida Bright" w:hAnsi="Lucida Bright"/>
          <w:sz w:val="20"/>
          <w:szCs w:val="20"/>
        </w:rPr>
        <w:t>150.000</w:t>
      </w:r>
      <w:proofErr w:type="gramEnd"/>
      <w:r w:rsidRPr="002B6AAE">
        <w:rPr>
          <w:rFonts w:ascii="Lucida Bright" w:hAnsi="Lucida Bright"/>
          <w:sz w:val="20"/>
          <w:szCs w:val="20"/>
        </w:rPr>
        <w:t xml:space="preserve"> kr. Emellertid har efterlevande make alltid rätt till värden motsvarande minst 4 basbelopp av det sammanlagda giftorättsgodset, 3 kap 1 § andra stycket ärvdabalken.</w:t>
      </w:r>
      <w:r w:rsidR="00AC1F96" w:rsidRPr="002B6AAE">
        <w:rPr>
          <w:rFonts w:ascii="Lucida Bright" w:hAnsi="Lucida Bright"/>
          <w:sz w:val="20"/>
          <w:szCs w:val="20"/>
        </w:rPr>
        <w:t xml:space="preserve"> </w:t>
      </w:r>
      <w:r w:rsidRPr="002B6AAE">
        <w:rPr>
          <w:rFonts w:ascii="Lucida Bright" w:hAnsi="Lucida Bright"/>
          <w:sz w:val="20"/>
          <w:szCs w:val="20"/>
        </w:rPr>
        <w:t xml:space="preserve">Birger erhåller då 4 x </w:t>
      </w:r>
      <w:proofErr w:type="gramStart"/>
      <w:r w:rsidRPr="002B6AAE">
        <w:rPr>
          <w:rFonts w:ascii="Lucida Bright" w:hAnsi="Lucida Bright"/>
          <w:sz w:val="20"/>
          <w:szCs w:val="20"/>
        </w:rPr>
        <w:t>45.000</w:t>
      </w:r>
      <w:proofErr w:type="gramEnd"/>
      <w:r w:rsidRPr="002B6AAE">
        <w:rPr>
          <w:rFonts w:ascii="Lucida Bright" w:hAnsi="Lucida Bright"/>
          <w:sz w:val="20"/>
          <w:szCs w:val="20"/>
        </w:rPr>
        <w:t xml:space="preserve"> kr = 180.000 kr och Harry får 120.000 kr, se 3</w:t>
      </w:r>
      <w:r w:rsidR="00AC1F96" w:rsidRPr="002B6AAE">
        <w:rPr>
          <w:rFonts w:ascii="Lucida Bright" w:hAnsi="Lucida Bright"/>
          <w:sz w:val="20"/>
          <w:szCs w:val="20"/>
        </w:rPr>
        <w:t xml:space="preserve"> kap. 1 § andra stycket ärvdabalken</w:t>
      </w:r>
      <w:r w:rsidRPr="002B6AAE">
        <w:rPr>
          <w:rFonts w:ascii="Lucida Bright" w:hAnsi="Lucida Bright"/>
          <w:sz w:val="20"/>
          <w:szCs w:val="20"/>
        </w:rPr>
        <w:t>, ”Ett testamente av den avlidna maken är utan verkan i den mån</w:t>
      </w:r>
      <w:r w:rsidR="00AC1F96" w:rsidRPr="002B6AAE">
        <w:rPr>
          <w:rFonts w:ascii="Lucida Bright" w:hAnsi="Lucida Bright"/>
          <w:sz w:val="20"/>
          <w:szCs w:val="20"/>
        </w:rPr>
        <w:t xml:space="preserve"> </w:t>
      </w:r>
      <w:r w:rsidRPr="002B6AAE">
        <w:rPr>
          <w:rFonts w:ascii="Lucida Bright" w:hAnsi="Lucida Bright"/>
          <w:sz w:val="20"/>
          <w:szCs w:val="20"/>
        </w:rPr>
        <w:t>förordnandet inkräktar på den rätt för den efterlevande maken som avses i detta stycke.”</w:t>
      </w:r>
    </w:p>
    <w:p w14:paraId="277900F3" w14:textId="3D518569" w:rsidR="00C04301" w:rsidRPr="002B6AAE" w:rsidRDefault="00C04301" w:rsidP="002B6AAE">
      <w:pPr>
        <w:spacing w:line="240" w:lineRule="auto"/>
        <w:rPr>
          <w:rFonts w:ascii="Lucida Bright" w:hAnsi="Lucida Bright"/>
          <w:sz w:val="20"/>
          <w:szCs w:val="20"/>
        </w:rPr>
      </w:pPr>
      <w:r>
        <w:rPr>
          <w:rFonts w:ascii="Lucida Bright" w:hAnsi="Lucida Bright"/>
          <w:sz w:val="20"/>
          <w:szCs w:val="20"/>
        </w:rPr>
        <w:t xml:space="preserve">Här har många inte förstått att först måste man </w:t>
      </w:r>
      <w:proofErr w:type="spellStart"/>
      <w:r>
        <w:rPr>
          <w:rFonts w:ascii="Lucida Bright" w:hAnsi="Lucida Bright"/>
          <w:sz w:val="20"/>
          <w:szCs w:val="20"/>
        </w:rPr>
        <w:t>bodela</w:t>
      </w:r>
      <w:proofErr w:type="spellEnd"/>
      <w:r>
        <w:rPr>
          <w:rFonts w:ascii="Lucida Bright" w:hAnsi="Lucida Bright"/>
          <w:sz w:val="20"/>
          <w:szCs w:val="20"/>
        </w:rPr>
        <w:t xml:space="preserve">. Därefter har </w:t>
      </w:r>
      <w:r w:rsidR="00475F6E">
        <w:rPr>
          <w:rFonts w:ascii="Lucida Bright" w:hAnsi="Lucida Bright"/>
          <w:sz w:val="20"/>
          <w:szCs w:val="20"/>
        </w:rPr>
        <w:t xml:space="preserve">Birger ett skydd genom basbeloppsregeln. Det </w:t>
      </w:r>
      <w:r w:rsidR="00825A31">
        <w:rPr>
          <w:rFonts w:ascii="Lucida Bright" w:hAnsi="Lucida Bright"/>
          <w:sz w:val="20"/>
          <w:szCs w:val="20"/>
        </w:rPr>
        <w:t xml:space="preserve">som inte alla har förstått är att </w:t>
      </w:r>
      <w:r w:rsidR="000639B2">
        <w:rPr>
          <w:rFonts w:ascii="Lucida Bright" w:hAnsi="Lucida Bright"/>
          <w:sz w:val="20"/>
          <w:szCs w:val="20"/>
        </w:rPr>
        <w:t>Birger först har rätt till 150 000 kronor med full äganderätt sedan 150 000 kronor med fri förfoganderätt</w:t>
      </w:r>
      <w:r w:rsidR="00CB06B6">
        <w:rPr>
          <w:rFonts w:ascii="Lucida Bright" w:hAnsi="Lucida Bright"/>
          <w:sz w:val="20"/>
          <w:szCs w:val="20"/>
        </w:rPr>
        <w:t xml:space="preserve"> genom bodelningen. Sedan är han vid testamentet till Harry även berättigad till ytterligare 30 000 kronor utöver vad han har fått med full äganderätt.</w:t>
      </w:r>
    </w:p>
    <w:p w14:paraId="23E1EC79" w14:textId="77777777" w:rsidR="00BC17D9" w:rsidRPr="002B6AAE" w:rsidRDefault="00BC17D9" w:rsidP="002B6AAE">
      <w:pPr>
        <w:spacing w:line="240" w:lineRule="auto"/>
        <w:rPr>
          <w:rFonts w:ascii="Lucida Bright" w:hAnsi="Lucida Bright"/>
          <w:sz w:val="20"/>
          <w:szCs w:val="20"/>
        </w:rPr>
      </w:pPr>
    </w:p>
    <w:p w14:paraId="3551850C" w14:textId="77777777" w:rsidR="005D45B3" w:rsidRPr="002B6AAE" w:rsidRDefault="005D45B3" w:rsidP="002B6AAE">
      <w:pPr>
        <w:spacing w:line="240" w:lineRule="auto"/>
        <w:rPr>
          <w:rFonts w:ascii="Lucida Bright" w:hAnsi="Lucida Bright"/>
          <w:sz w:val="20"/>
          <w:szCs w:val="20"/>
          <w:u w:val="single"/>
        </w:rPr>
      </w:pPr>
      <w:r w:rsidRPr="002B6AAE">
        <w:rPr>
          <w:rFonts w:ascii="Lucida Bright" w:hAnsi="Lucida Bright"/>
          <w:sz w:val="20"/>
          <w:szCs w:val="20"/>
          <w:u w:val="single"/>
        </w:rPr>
        <w:t>Fråga 7</w:t>
      </w:r>
    </w:p>
    <w:p w14:paraId="6676DC7F" w14:textId="4CD75FAC" w:rsidR="00E1529D" w:rsidRPr="002B6AAE" w:rsidRDefault="00AC1F96" w:rsidP="002B6AAE">
      <w:pPr>
        <w:spacing w:line="240" w:lineRule="auto"/>
        <w:rPr>
          <w:rFonts w:ascii="Lucida Bright" w:hAnsi="Lucida Bright"/>
          <w:sz w:val="20"/>
          <w:szCs w:val="20"/>
        </w:rPr>
      </w:pPr>
      <w:r w:rsidRPr="002B6AAE">
        <w:rPr>
          <w:rFonts w:ascii="Lucida Bright" w:hAnsi="Lucida Bright"/>
          <w:sz w:val="20"/>
          <w:szCs w:val="20"/>
        </w:rPr>
        <w:t xml:space="preserve">Då både Teresia och säljaren är privatpersoner tillämpas </w:t>
      </w:r>
      <w:proofErr w:type="spellStart"/>
      <w:r w:rsidRPr="002B6AAE">
        <w:rPr>
          <w:rFonts w:ascii="Lucida Bright" w:hAnsi="Lucida Bright"/>
          <w:sz w:val="20"/>
          <w:szCs w:val="20"/>
        </w:rPr>
        <w:t>köplagen</w:t>
      </w:r>
      <w:proofErr w:type="spellEnd"/>
      <w:r w:rsidRPr="002B6AAE">
        <w:rPr>
          <w:rFonts w:ascii="Lucida Bright" w:hAnsi="Lucida Bright"/>
          <w:sz w:val="20"/>
          <w:szCs w:val="20"/>
        </w:rPr>
        <w:t xml:space="preserve">, se 4 § </w:t>
      </w:r>
      <w:proofErr w:type="spellStart"/>
      <w:r w:rsidRPr="002B6AAE">
        <w:rPr>
          <w:rFonts w:ascii="Lucida Bright" w:hAnsi="Lucida Bright"/>
          <w:sz w:val="20"/>
          <w:szCs w:val="20"/>
        </w:rPr>
        <w:t>köplagen</w:t>
      </w:r>
      <w:proofErr w:type="spellEnd"/>
      <w:r w:rsidRPr="002B6AAE">
        <w:rPr>
          <w:rFonts w:ascii="Lucida Bright" w:hAnsi="Lucida Bright"/>
          <w:sz w:val="20"/>
          <w:szCs w:val="20"/>
        </w:rPr>
        <w:t>.</w:t>
      </w:r>
      <w:r w:rsidR="001C627D" w:rsidRPr="002B6AAE">
        <w:rPr>
          <w:rFonts w:ascii="Lucida Bright" w:hAnsi="Lucida Bright"/>
          <w:sz w:val="20"/>
          <w:szCs w:val="20"/>
        </w:rPr>
        <w:t xml:space="preserve"> </w:t>
      </w:r>
      <w:r w:rsidRPr="002B6AAE">
        <w:rPr>
          <w:rFonts w:ascii="Lucida Bright" w:hAnsi="Lucida Bright"/>
          <w:sz w:val="20"/>
          <w:szCs w:val="20"/>
        </w:rPr>
        <w:t xml:space="preserve">Om branden inträffade hos säljaren står Teresia endast risken om avlämnandet är försenat på grund av henne. Under transporten står hon risken om det är ett hämtningsköp eller ett distansköp. </w:t>
      </w:r>
      <w:r w:rsidR="00E1529D" w:rsidRPr="002B6AAE">
        <w:rPr>
          <w:rFonts w:ascii="Lucida Bright" w:hAnsi="Lucida Bright"/>
          <w:sz w:val="20"/>
          <w:szCs w:val="20"/>
        </w:rPr>
        <w:t xml:space="preserve">Av 12 § </w:t>
      </w:r>
      <w:proofErr w:type="spellStart"/>
      <w:r w:rsidR="00E1529D" w:rsidRPr="002B6AAE">
        <w:rPr>
          <w:rFonts w:ascii="Lucida Bright" w:hAnsi="Lucida Bright"/>
          <w:sz w:val="20"/>
          <w:szCs w:val="20"/>
        </w:rPr>
        <w:t>köplagen</w:t>
      </w:r>
      <w:proofErr w:type="spellEnd"/>
      <w:r w:rsidR="00E1529D" w:rsidRPr="002B6AAE">
        <w:rPr>
          <w:rFonts w:ascii="Lucida Bright" w:hAnsi="Lucida Bright"/>
          <w:sz w:val="20"/>
          <w:szCs w:val="20"/>
        </w:rPr>
        <w:t xml:space="preserve"> framgår att </w:t>
      </w:r>
      <w:r w:rsidR="00E1529D" w:rsidRPr="002B6AAE">
        <w:rPr>
          <w:rFonts w:ascii="Lucida Bright" w:hAnsi="Lucida Bright"/>
          <w:spacing w:val="2"/>
          <w:sz w:val="20"/>
          <w:szCs w:val="20"/>
        </w:rPr>
        <w:t xml:space="preserve">köparen bär risken för varan, är han eller hon skyldig att betala varan även om den har förstörts, kommit bort, försämrats eller minskat genom en händelse som inte beror på säljaren. Av 13 § </w:t>
      </w:r>
      <w:proofErr w:type="spellStart"/>
      <w:r w:rsidR="00E1529D" w:rsidRPr="002B6AAE">
        <w:rPr>
          <w:rFonts w:ascii="Lucida Bright" w:hAnsi="Lucida Bright"/>
          <w:spacing w:val="2"/>
          <w:sz w:val="20"/>
          <w:szCs w:val="20"/>
        </w:rPr>
        <w:t>köplagen</w:t>
      </w:r>
      <w:proofErr w:type="spellEnd"/>
      <w:r w:rsidR="00E1529D" w:rsidRPr="002B6AAE">
        <w:rPr>
          <w:rFonts w:ascii="Lucida Bright" w:hAnsi="Lucida Bright"/>
          <w:spacing w:val="2"/>
          <w:sz w:val="20"/>
          <w:szCs w:val="20"/>
        </w:rPr>
        <w:t xml:space="preserve"> framgår att risken går över på köparen när varan har avlämnats enligt avtalet eller enligt 6 eller 7 §§ </w:t>
      </w:r>
      <w:proofErr w:type="spellStart"/>
      <w:r w:rsidR="00E1529D" w:rsidRPr="002B6AAE">
        <w:rPr>
          <w:rFonts w:ascii="Lucida Bright" w:hAnsi="Lucida Bright"/>
          <w:spacing w:val="2"/>
          <w:sz w:val="20"/>
          <w:szCs w:val="20"/>
        </w:rPr>
        <w:t>köplagen</w:t>
      </w:r>
      <w:proofErr w:type="spellEnd"/>
      <w:r w:rsidR="00E1529D" w:rsidRPr="002B6AAE">
        <w:rPr>
          <w:rFonts w:ascii="Lucida Bright" w:hAnsi="Lucida Bright"/>
          <w:spacing w:val="2"/>
          <w:sz w:val="20"/>
          <w:szCs w:val="20"/>
        </w:rPr>
        <w:t xml:space="preserve">. Det skiljer då på hämtningsköp i 6 § </w:t>
      </w:r>
      <w:proofErr w:type="spellStart"/>
      <w:r w:rsidR="00E1529D" w:rsidRPr="002B6AAE">
        <w:rPr>
          <w:rFonts w:ascii="Lucida Bright" w:hAnsi="Lucida Bright"/>
          <w:spacing w:val="2"/>
          <w:sz w:val="20"/>
          <w:szCs w:val="20"/>
        </w:rPr>
        <w:t>köplagen</w:t>
      </w:r>
      <w:proofErr w:type="spellEnd"/>
      <w:r w:rsidR="00E1529D" w:rsidRPr="002B6AAE">
        <w:rPr>
          <w:rFonts w:ascii="Lucida Bright" w:hAnsi="Lucida Bright"/>
          <w:spacing w:val="2"/>
          <w:sz w:val="20"/>
          <w:szCs w:val="20"/>
        </w:rPr>
        <w:t xml:space="preserve"> och transportköp i 7 § </w:t>
      </w:r>
      <w:proofErr w:type="spellStart"/>
      <w:r w:rsidR="00E1529D" w:rsidRPr="002B6AAE">
        <w:rPr>
          <w:rFonts w:ascii="Lucida Bright" w:hAnsi="Lucida Bright"/>
          <w:spacing w:val="2"/>
          <w:sz w:val="20"/>
          <w:szCs w:val="20"/>
        </w:rPr>
        <w:t>köplagen</w:t>
      </w:r>
      <w:proofErr w:type="spellEnd"/>
      <w:r w:rsidR="00E1529D" w:rsidRPr="002B6AAE">
        <w:rPr>
          <w:rFonts w:ascii="Lucida Bright" w:hAnsi="Lucida Bright"/>
          <w:spacing w:val="2"/>
          <w:sz w:val="20"/>
          <w:szCs w:val="20"/>
        </w:rPr>
        <w:t>, notera då särskilt skillnaden mellan i orten och utom orten.</w:t>
      </w:r>
    </w:p>
    <w:p w14:paraId="0BD16021" w14:textId="3D63E05F" w:rsidR="00E1529D" w:rsidRPr="002B6AAE" w:rsidRDefault="00E1529D" w:rsidP="002B6AAE">
      <w:pPr>
        <w:spacing w:line="240" w:lineRule="auto"/>
        <w:rPr>
          <w:rFonts w:ascii="Lucida Bright" w:hAnsi="Lucida Bright"/>
          <w:spacing w:val="2"/>
          <w:sz w:val="20"/>
          <w:szCs w:val="20"/>
        </w:rPr>
      </w:pPr>
    </w:p>
    <w:p w14:paraId="7F7B724D" w14:textId="3139D7C7" w:rsidR="00E1529D" w:rsidRPr="002B6AAE" w:rsidRDefault="00BE357A" w:rsidP="002B6AAE">
      <w:pPr>
        <w:spacing w:line="240" w:lineRule="auto"/>
        <w:rPr>
          <w:rFonts w:ascii="Lucida Bright" w:hAnsi="Lucida Bright"/>
          <w:spacing w:val="2"/>
          <w:sz w:val="20"/>
          <w:szCs w:val="20"/>
        </w:rPr>
      </w:pPr>
      <w:r w:rsidRPr="002B6AAE">
        <w:rPr>
          <w:rFonts w:ascii="Lucida Bright" w:hAnsi="Lucida Bright"/>
          <w:spacing w:val="2"/>
          <w:sz w:val="20"/>
          <w:szCs w:val="20"/>
        </w:rPr>
        <w:t>Då det är en näringsidkare och en konsument så gäller konsumentköplagen och då den är relativt ny, togs i bruk den 1 maj 2022, har svar enligt den äldre konsumentköplagen och enligt den nya lagen accepterats. Detta då en rad skolor inte ännu har haft möjlighet att införskaffa nya lagböcker.</w:t>
      </w:r>
      <w:r w:rsidR="002B6AAE">
        <w:rPr>
          <w:rFonts w:ascii="Lucida Bright" w:hAnsi="Lucida Bright"/>
          <w:spacing w:val="2"/>
          <w:sz w:val="20"/>
          <w:szCs w:val="20"/>
        </w:rPr>
        <w:t xml:space="preserve"> </w:t>
      </w:r>
      <w:r w:rsidR="00E1529D" w:rsidRPr="002B6AAE">
        <w:rPr>
          <w:rFonts w:ascii="Lucida Bright" w:hAnsi="Lucida Bright"/>
          <w:spacing w:val="2"/>
          <w:sz w:val="20"/>
          <w:szCs w:val="20"/>
        </w:rPr>
        <w:t>Om ni har använt en äldre lagbok gäller följande:</w:t>
      </w:r>
    </w:p>
    <w:p w14:paraId="038AA139" w14:textId="4456269E" w:rsidR="00AC1F96" w:rsidRPr="002B6AAE" w:rsidRDefault="00AC1F96" w:rsidP="002B6AAE">
      <w:pPr>
        <w:spacing w:line="240" w:lineRule="auto"/>
        <w:rPr>
          <w:rFonts w:ascii="Lucida Bright" w:hAnsi="Lucida Bright"/>
          <w:sz w:val="20"/>
          <w:szCs w:val="20"/>
        </w:rPr>
      </w:pPr>
      <w:r w:rsidRPr="002B6AAE">
        <w:rPr>
          <w:rFonts w:ascii="Lucida Bright" w:hAnsi="Lucida Bright"/>
          <w:sz w:val="20"/>
          <w:szCs w:val="20"/>
        </w:rPr>
        <w:t>Vid konsumentköp av Musikaffären står Teresia endast risken under transporten och då</w:t>
      </w:r>
      <w:r w:rsidR="00E1529D" w:rsidRPr="002B6AAE">
        <w:rPr>
          <w:rFonts w:ascii="Lucida Bright" w:hAnsi="Lucida Bright"/>
          <w:sz w:val="20"/>
          <w:szCs w:val="20"/>
        </w:rPr>
        <w:t xml:space="preserve"> </w:t>
      </w:r>
      <w:r w:rsidRPr="002B6AAE">
        <w:rPr>
          <w:rFonts w:ascii="Lucida Bright" w:hAnsi="Lucida Bright"/>
          <w:sz w:val="20"/>
          <w:szCs w:val="20"/>
        </w:rPr>
        <w:t>endast om det är hämtningsköp (Teresia har beställt transporten)</w:t>
      </w:r>
      <w:r w:rsidR="00E1529D" w:rsidRPr="002B6AAE">
        <w:rPr>
          <w:rFonts w:ascii="Lucida Bright" w:hAnsi="Lucida Bright"/>
          <w:sz w:val="20"/>
          <w:szCs w:val="20"/>
        </w:rPr>
        <w:t xml:space="preserve"> </w:t>
      </w:r>
      <w:r w:rsidRPr="002B6AAE">
        <w:rPr>
          <w:rFonts w:ascii="Lucida Bright" w:hAnsi="Lucida Bright"/>
          <w:sz w:val="20"/>
          <w:szCs w:val="20"/>
        </w:rPr>
        <w:t>6 och 8 §§</w:t>
      </w:r>
      <w:r w:rsidR="00E1529D" w:rsidRPr="002B6AAE">
        <w:rPr>
          <w:rFonts w:ascii="Lucida Bright" w:hAnsi="Lucida Bright"/>
          <w:sz w:val="20"/>
          <w:szCs w:val="20"/>
        </w:rPr>
        <w:t xml:space="preserve"> konsumentköplagen</w:t>
      </w:r>
      <w:r w:rsidRPr="002B6AAE">
        <w:rPr>
          <w:rFonts w:ascii="Lucida Bright" w:hAnsi="Lucida Bright"/>
          <w:sz w:val="20"/>
          <w:szCs w:val="20"/>
        </w:rPr>
        <w:t>.</w:t>
      </w:r>
    </w:p>
    <w:p w14:paraId="55A9CECB" w14:textId="76E32E74" w:rsidR="00AC1F96" w:rsidRPr="002B6AAE" w:rsidRDefault="00AC1F96" w:rsidP="002B6AAE">
      <w:pPr>
        <w:spacing w:line="240" w:lineRule="auto"/>
        <w:rPr>
          <w:rFonts w:ascii="Lucida Bright" w:hAnsi="Lucida Bright"/>
          <w:sz w:val="20"/>
          <w:szCs w:val="20"/>
        </w:rPr>
      </w:pPr>
    </w:p>
    <w:p w14:paraId="6E3B6CA6" w14:textId="2E740B07" w:rsidR="00BE357A" w:rsidRDefault="00E1529D" w:rsidP="002B6AAE">
      <w:pPr>
        <w:pStyle w:val="Normalwebb"/>
        <w:shd w:val="clear" w:color="auto" w:fill="FFFFFF"/>
        <w:rPr>
          <w:rFonts w:ascii="Lucida Bright" w:hAnsi="Lucida Bright" w:cs="Arial"/>
          <w:sz w:val="20"/>
          <w:szCs w:val="20"/>
          <w:shd w:val="clear" w:color="auto" w:fill="FFFFFF"/>
        </w:rPr>
      </w:pPr>
      <w:r w:rsidRPr="002B6AAE">
        <w:rPr>
          <w:rFonts w:ascii="Lucida Bright" w:hAnsi="Lucida Bright"/>
          <w:sz w:val="20"/>
          <w:szCs w:val="20"/>
        </w:rPr>
        <w:t>Från och med den 1 maj 2022 gäller</w:t>
      </w:r>
      <w:r w:rsidR="00BE357A" w:rsidRPr="002B6AAE">
        <w:rPr>
          <w:rFonts w:ascii="Lucida Bright" w:hAnsi="Lucida Bright"/>
          <w:sz w:val="20"/>
          <w:szCs w:val="20"/>
        </w:rPr>
        <w:t>, som redan har nämnts,</w:t>
      </w:r>
      <w:r w:rsidRPr="002B6AAE">
        <w:rPr>
          <w:rFonts w:ascii="Lucida Bright" w:hAnsi="Lucida Bright"/>
          <w:sz w:val="20"/>
          <w:szCs w:val="20"/>
        </w:rPr>
        <w:t xml:space="preserve"> en ny konsumentköplag. Enligt nu gällande lag återfinns svaret i 2 kap. </w:t>
      </w:r>
      <w:r w:rsidR="00BE357A" w:rsidRPr="002B6AAE">
        <w:rPr>
          <w:rFonts w:ascii="Lucida Bright" w:hAnsi="Lucida Bright"/>
          <w:sz w:val="20"/>
          <w:szCs w:val="20"/>
        </w:rPr>
        <w:t xml:space="preserve">Enligt 2 kap. 6 § nya konsumentköplagen gäller att </w:t>
      </w:r>
      <w:r w:rsidR="00BE357A" w:rsidRPr="002B6AAE">
        <w:rPr>
          <w:rFonts w:ascii="Lucida Bright" w:hAnsi="Lucida Bright" w:cs="Arial"/>
          <w:sz w:val="20"/>
          <w:szCs w:val="20"/>
        </w:rPr>
        <w:t xml:space="preserve">risken för varan går över på konsumenten när varan avlämnas. Om konsumenten står risken för varan, är han eller hon skyldig att betala för varan även om den har förstörts, kommit bort, försämrats eller minskat genom en händelse som inte beror på näringsidkaren. </w:t>
      </w:r>
      <w:r w:rsidR="00BE357A" w:rsidRPr="002B6AAE">
        <w:rPr>
          <w:rFonts w:ascii="Lucida Bright" w:hAnsi="Lucida Bright" w:cs="Arial"/>
          <w:sz w:val="20"/>
          <w:szCs w:val="20"/>
          <w:shd w:val="clear" w:color="auto" w:fill="FFFFFF"/>
        </w:rPr>
        <w:t>Enligt 2 kap. 3 § är varan avlämnad när konsumenten, själv eller genom en transportör som konsumenten anlitat eller genom någon annan som handlar på konsumentens vägnar, har fått varan i sin besittning. Även om det är konsumenten som har anlitat transportören anses varan inte avlämnad när den har lämnats över till transportören, om det är näringsidkaren som erbjudit transportalternativet.</w:t>
      </w:r>
    </w:p>
    <w:p w14:paraId="34D7DBA4" w14:textId="0841D136" w:rsidR="00F96CCC" w:rsidRPr="002B6AAE" w:rsidRDefault="00F96CCC" w:rsidP="002B6AAE">
      <w:pPr>
        <w:pStyle w:val="Normalwebb"/>
        <w:shd w:val="clear" w:color="auto" w:fill="FFFFFF"/>
        <w:rPr>
          <w:rFonts w:ascii="Lucida Bright" w:hAnsi="Lucida Bright" w:cs="Arial"/>
          <w:sz w:val="20"/>
          <w:szCs w:val="20"/>
        </w:rPr>
      </w:pPr>
      <w:r>
        <w:rPr>
          <w:rFonts w:ascii="Lucida Bright" w:hAnsi="Lucida Bright" w:cs="Arial"/>
          <w:sz w:val="20"/>
          <w:szCs w:val="20"/>
          <w:shd w:val="clear" w:color="auto" w:fill="FFFFFF"/>
        </w:rPr>
        <w:t xml:space="preserve">För en full poäng har krävts att man först diskuterar skillnaden mellan 6 och 7 §§ </w:t>
      </w:r>
      <w:proofErr w:type="spellStart"/>
      <w:r>
        <w:rPr>
          <w:rFonts w:ascii="Lucida Bright" w:hAnsi="Lucida Bright" w:cs="Arial"/>
          <w:sz w:val="20"/>
          <w:szCs w:val="20"/>
          <w:shd w:val="clear" w:color="auto" w:fill="FFFFFF"/>
        </w:rPr>
        <w:t>köplagen</w:t>
      </w:r>
      <w:proofErr w:type="spellEnd"/>
      <w:r w:rsidR="00AC2F3B">
        <w:rPr>
          <w:rFonts w:ascii="Lucida Bright" w:hAnsi="Lucida Bright" w:cs="Arial"/>
          <w:sz w:val="20"/>
          <w:szCs w:val="20"/>
          <w:shd w:val="clear" w:color="auto" w:fill="FFFFFF"/>
        </w:rPr>
        <w:t xml:space="preserve">, dvs. hämtningsköp och transportköp. </w:t>
      </w:r>
    </w:p>
    <w:p w14:paraId="6437C9C2" w14:textId="77777777" w:rsidR="00E1529D" w:rsidRPr="002B6AAE" w:rsidRDefault="00E1529D" w:rsidP="002B6AAE">
      <w:pPr>
        <w:spacing w:line="240" w:lineRule="auto"/>
        <w:rPr>
          <w:rFonts w:ascii="Lucida Bright" w:hAnsi="Lucida Bright"/>
          <w:sz w:val="20"/>
          <w:szCs w:val="20"/>
        </w:rPr>
      </w:pPr>
    </w:p>
    <w:p w14:paraId="40DDBE3F" w14:textId="77777777" w:rsidR="005D45B3" w:rsidRPr="002B6AAE" w:rsidRDefault="005D45B3" w:rsidP="002B6AAE">
      <w:pPr>
        <w:spacing w:line="240" w:lineRule="auto"/>
        <w:rPr>
          <w:rFonts w:ascii="Lucida Bright" w:hAnsi="Lucida Bright"/>
          <w:sz w:val="20"/>
          <w:szCs w:val="20"/>
          <w:u w:val="single"/>
        </w:rPr>
      </w:pPr>
      <w:r w:rsidRPr="002B6AAE">
        <w:rPr>
          <w:rFonts w:ascii="Lucida Bright" w:hAnsi="Lucida Bright"/>
          <w:sz w:val="20"/>
          <w:szCs w:val="20"/>
          <w:u w:val="single"/>
        </w:rPr>
        <w:t>Fråga 8</w:t>
      </w:r>
    </w:p>
    <w:p w14:paraId="6A320226" w14:textId="1960B59D" w:rsidR="00831948" w:rsidRPr="002B6AAE" w:rsidRDefault="005D45B3" w:rsidP="002B6AAE">
      <w:pPr>
        <w:spacing w:line="240" w:lineRule="auto"/>
        <w:rPr>
          <w:rFonts w:ascii="Lucida Bright" w:hAnsi="Lucida Bright"/>
          <w:sz w:val="20"/>
          <w:szCs w:val="20"/>
        </w:rPr>
      </w:pPr>
      <w:r w:rsidRPr="002B6AAE">
        <w:rPr>
          <w:rFonts w:ascii="Lucida Bright" w:hAnsi="Lucida Bright"/>
          <w:sz w:val="20"/>
          <w:szCs w:val="20"/>
        </w:rPr>
        <w:t xml:space="preserve">a) </w:t>
      </w:r>
      <w:r w:rsidR="00BE357A" w:rsidRPr="002B6AAE">
        <w:rPr>
          <w:rFonts w:ascii="Lucida Bright" w:hAnsi="Lucida Bright"/>
          <w:sz w:val="20"/>
          <w:szCs w:val="20"/>
        </w:rPr>
        <w:t xml:space="preserve">Enligt 26 § jaktlagen </w:t>
      </w:r>
      <w:r w:rsidR="00831948" w:rsidRPr="002B6AAE">
        <w:rPr>
          <w:rFonts w:ascii="Lucida Bright" w:hAnsi="Lucida Bright"/>
          <w:sz w:val="20"/>
          <w:szCs w:val="20"/>
        </w:rPr>
        <w:t xml:space="preserve">framgår det att det finns en anmälningsplikt då ett fordon kör på vilt. Av 40 § jaktförordningen framgår att </w:t>
      </w:r>
      <w:r w:rsidR="00B842C1" w:rsidRPr="002B6AAE">
        <w:rPr>
          <w:rFonts w:ascii="Lucida Bright" w:hAnsi="Lucida Bright"/>
          <w:sz w:val="20"/>
          <w:szCs w:val="20"/>
        </w:rPr>
        <w:t xml:space="preserve">om </w:t>
      </w:r>
      <w:r w:rsidR="00831948" w:rsidRPr="002B6AAE">
        <w:rPr>
          <w:rFonts w:ascii="Lucida Bright" w:hAnsi="Lucida Bright"/>
          <w:spacing w:val="2"/>
          <w:sz w:val="20"/>
          <w:szCs w:val="20"/>
        </w:rPr>
        <w:t xml:space="preserve">ett djur av arterna björn, varg, järv, lo, älg, hjort, rådjur, utter, vildsvin, mufflonfår eller örn </w:t>
      </w:r>
      <w:r w:rsidR="00FF145D" w:rsidRPr="002B6AAE">
        <w:rPr>
          <w:rFonts w:ascii="Lucida Bright" w:hAnsi="Lucida Bright"/>
          <w:spacing w:val="2"/>
          <w:sz w:val="20"/>
          <w:szCs w:val="20"/>
        </w:rPr>
        <w:t xml:space="preserve">har </w:t>
      </w:r>
      <w:r w:rsidR="00831948" w:rsidRPr="002B6AAE">
        <w:rPr>
          <w:rFonts w:ascii="Lucida Bright" w:hAnsi="Lucida Bright"/>
          <w:spacing w:val="2"/>
          <w:sz w:val="20"/>
          <w:szCs w:val="20"/>
        </w:rPr>
        <w:t xml:space="preserve">varit inblandat i en sammanstötning </w:t>
      </w:r>
      <w:r w:rsidR="00831948" w:rsidRPr="002B6AAE">
        <w:rPr>
          <w:rFonts w:ascii="Lucida Bright" w:hAnsi="Lucida Bright"/>
          <w:spacing w:val="2"/>
          <w:sz w:val="20"/>
          <w:szCs w:val="20"/>
        </w:rPr>
        <w:lastRenderedPageBreak/>
        <w:t>med ett motorfordon, är fordonets förare skyldig att snarast möjligt märka ut olycksplatsen och underrätta Polismyndigheten</w:t>
      </w:r>
      <w:r w:rsidR="00831948" w:rsidRPr="002B6AAE">
        <w:rPr>
          <w:rFonts w:ascii="Lucida Bright" w:hAnsi="Lucida Bright"/>
          <w:sz w:val="20"/>
          <w:szCs w:val="20"/>
        </w:rPr>
        <w:t xml:space="preserve">. </w:t>
      </w:r>
    </w:p>
    <w:p w14:paraId="5812E1A9" w14:textId="6F564A87" w:rsidR="00BE357A" w:rsidRPr="002B6AAE" w:rsidRDefault="005D45B3" w:rsidP="002B6AAE">
      <w:pPr>
        <w:spacing w:line="240" w:lineRule="auto"/>
        <w:rPr>
          <w:rFonts w:ascii="Lucida Bright" w:hAnsi="Lucida Bright"/>
          <w:sz w:val="20"/>
          <w:szCs w:val="20"/>
        </w:rPr>
      </w:pPr>
      <w:r w:rsidRPr="002B6AAE">
        <w:rPr>
          <w:rFonts w:ascii="Lucida Bright" w:hAnsi="Lucida Bright"/>
          <w:sz w:val="20"/>
          <w:szCs w:val="20"/>
        </w:rPr>
        <w:t xml:space="preserve">b) </w:t>
      </w:r>
      <w:r w:rsidR="00831948" w:rsidRPr="002B6AAE">
        <w:rPr>
          <w:rFonts w:ascii="Lucida Bright" w:hAnsi="Lucida Bright"/>
          <w:sz w:val="20"/>
          <w:szCs w:val="20"/>
        </w:rPr>
        <w:t>Enligt 45 § jaktlagen kan Simon, vid uppsåt eller grov vårdslöshet, dömas till böter om han inte har anmält olyckan till Polismyndigheten.</w:t>
      </w:r>
    </w:p>
    <w:p w14:paraId="1ABF7862" w14:textId="5838E0C2" w:rsidR="00BE357A" w:rsidRDefault="007563EE" w:rsidP="002B6AAE">
      <w:pPr>
        <w:spacing w:line="240" w:lineRule="auto"/>
        <w:rPr>
          <w:rFonts w:ascii="Lucida Bright" w:hAnsi="Lucida Bright"/>
          <w:sz w:val="20"/>
          <w:szCs w:val="20"/>
        </w:rPr>
      </w:pPr>
      <w:r>
        <w:rPr>
          <w:rFonts w:ascii="Lucida Bright" w:hAnsi="Lucida Bright"/>
          <w:sz w:val="20"/>
          <w:szCs w:val="20"/>
        </w:rPr>
        <w:t>Här har många lag missat att straffbudet finns i jaktlagen och inte i någon annan lagstiftning.</w:t>
      </w:r>
      <w:r w:rsidR="00E33349">
        <w:rPr>
          <w:rFonts w:ascii="Lucida Bright" w:hAnsi="Lucida Bright"/>
          <w:sz w:val="20"/>
          <w:szCs w:val="20"/>
        </w:rPr>
        <w:t xml:space="preserve"> Detta är ett exempel på </w:t>
      </w:r>
      <w:r w:rsidR="0024579F">
        <w:rPr>
          <w:rFonts w:ascii="Lucida Bright" w:hAnsi="Lucida Bright"/>
          <w:sz w:val="20"/>
          <w:szCs w:val="20"/>
        </w:rPr>
        <w:t xml:space="preserve">strafflagstiftning utanför brottsbalken och detta är att se såsom lex </w:t>
      </w:r>
      <w:proofErr w:type="spellStart"/>
      <w:r w:rsidR="0024579F">
        <w:rPr>
          <w:rFonts w:ascii="Lucida Bright" w:hAnsi="Lucida Bright"/>
          <w:sz w:val="20"/>
          <w:szCs w:val="20"/>
        </w:rPr>
        <w:t>specialis</w:t>
      </w:r>
      <w:proofErr w:type="spellEnd"/>
      <w:r w:rsidR="0024579F">
        <w:rPr>
          <w:rFonts w:ascii="Lucida Bright" w:hAnsi="Lucida Bright"/>
          <w:sz w:val="20"/>
          <w:szCs w:val="20"/>
        </w:rPr>
        <w:t>. Det döms inte som ett ”vanligt” trafikbrott.</w:t>
      </w:r>
    </w:p>
    <w:p w14:paraId="30B01B9F" w14:textId="77777777" w:rsidR="007563EE" w:rsidRPr="002B6AAE" w:rsidRDefault="007563EE" w:rsidP="002B6AAE">
      <w:pPr>
        <w:spacing w:line="240" w:lineRule="auto"/>
        <w:rPr>
          <w:rFonts w:ascii="Lucida Bright" w:hAnsi="Lucida Bright"/>
          <w:sz w:val="20"/>
          <w:szCs w:val="20"/>
        </w:rPr>
      </w:pPr>
    </w:p>
    <w:p w14:paraId="5B7DC04E" w14:textId="77777777" w:rsidR="005D45B3" w:rsidRPr="002B6AAE" w:rsidRDefault="005D45B3" w:rsidP="002B6AAE">
      <w:pPr>
        <w:spacing w:line="240" w:lineRule="auto"/>
        <w:rPr>
          <w:rFonts w:ascii="Lucida Bright" w:hAnsi="Lucida Bright"/>
          <w:sz w:val="20"/>
          <w:szCs w:val="20"/>
          <w:u w:val="single"/>
        </w:rPr>
      </w:pPr>
      <w:r w:rsidRPr="002B6AAE">
        <w:rPr>
          <w:rFonts w:ascii="Lucida Bright" w:hAnsi="Lucida Bright"/>
          <w:sz w:val="20"/>
          <w:szCs w:val="20"/>
          <w:u w:val="single"/>
        </w:rPr>
        <w:t>Fråga 9</w:t>
      </w:r>
    </w:p>
    <w:p w14:paraId="4A5A3A0F" w14:textId="17DAA1CD" w:rsidR="003D30A6" w:rsidRPr="002B6AAE" w:rsidRDefault="003D30A6" w:rsidP="002B6AAE">
      <w:pPr>
        <w:spacing w:line="240" w:lineRule="auto"/>
        <w:rPr>
          <w:rFonts w:ascii="Lucida Bright" w:hAnsi="Lucida Bright"/>
          <w:sz w:val="20"/>
          <w:szCs w:val="20"/>
        </w:rPr>
      </w:pPr>
      <w:r w:rsidRPr="002B6AAE">
        <w:rPr>
          <w:rFonts w:ascii="Lucida Bright" w:hAnsi="Lucida Bright"/>
          <w:sz w:val="20"/>
          <w:szCs w:val="20"/>
        </w:rPr>
        <w:t xml:space="preserve">Anita skall begära återvinning. </w:t>
      </w:r>
      <w:r w:rsidR="00304A2D" w:rsidRPr="002B6AAE">
        <w:rPr>
          <w:rFonts w:ascii="Lucida Bright" w:hAnsi="Lucida Bright"/>
          <w:spacing w:val="2"/>
          <w:sz w:val="20"/>
          <w:szCs w:val="20"/>
          <w:shd w:val="clear" w:color="auto" w:fill="FFFFFF"/>
        </w:rPr>
        <w:t xml:space="preserve">Vanligtvis, när rätten meddelar dom, så kan parterna överklaga domen till en högre instans. När rätten har meddelat tredskodom så kan svaranden inte överklaga domen på detta sätt. I stället så måste svaranden söka återvinning, vid samma instans som har avkunnat domen, dvs. tingsrätten, inom fyra veckor från det att domen meddelats, se 49 kap. 1 § tredje stycket och 44 kap 9 § första stycket rättegångsbalken. </w:t>
      </w:r>
    </w:p>
    <w:p w14:paraId="30C08179" w14:textId="77777777" w:rsidR="00831948" w:rsidRPr="002B6AAE" w:rsidRDefault="00831948" w:rsidP="002B6AAE">
      <w:pPr>
        <w:spacing w:line="240" w:lineRule="auto"/>
        <w:rPr>
          <w:rFonts w:ascii="Lucida Bright" w:hAnsi="Lucida Bright"/>
          <w:sz w:val="20"/>
          <w:szCs w:val="20"/>
        </w:rPr>
      </w:pPr>
    </w:p>
    <w:p w14:paraId="75238A3A" w14:textId="77777777" w:rsidR="005D45B3" w:rsidRPr="002B6AAE" w:rsidRDefault="005D45B3" w:rsidP="002B6AAE">
      <w:pPr>
        <w:spacing w:line="240" w:lineRule="auto"/>
        <w:rPr>
          <w:rFonts w:ascii="Lucida Bright" w:hAnsi="Lucida Bright"/>
          <w:sz w:val="20"/>
          <w:szCs w:val="20"/>
          <w:u w:val="single"/>
        </w:rPr>
      </w:pPr>
      <w:r w:rsidRPr="002B6AAE">
        <w:rPr>
          <w:rFonts w:ascii="Lucida Bright" w:hAnsi="Lucida Bright"/>
          <w:sz w:val="20"/>
          <w:szCs w:val="20"/>
          <w:u w:val="single"/>
        </w:rPr>
        <w:t>Fråga 10</w:t>
      </w:r>
    </w:p>
    <w:p w14:paraId="1B3D8B60" w14:textId="00A47FE6" w:rsidR="00304A2D" w:rsidRPr="002B6AAE" w:rsidRDefault="00304A2D" w:rsidP="002B6AAE">
      <w:pPr>
        <w:spacing w:line="240" w:lineRule="auto"/>
        <w:rPr>
          <w:rFonts w:ascii="Lucida Bright" w:hAnsi="Lucida Bright"/>
          <w:sz w:val="20"/>
          <w:szCs w:val="20"/>
        </w:rPr>
      </w:pPr>
      <w:r w:rsidRPr="002B6AAE">
        <w:rPr>
          <w:rFonts w:ascii="Lucida Bright" w:hAnsi="Lucida Bright"/>
          <w:sz w:val="20"/>
          <w:szCs w:val="20"/>
        </w:rPr>
        <w:t xml:space="preserve">Även här har examinatorn valt en fråga där avtal har ingått mellan </w:t>
      </w:r>
      <w:r w:rsidR="008225B8" w:rsidRPr="002B6AAE">
        <w:rPr>
          <w:rFonts w:ascii="Lucida Bright" w:hAnsi="Lucida Bright"/>
          <w:sz w:val="20"/>
          <w:szCs w:val="20"/>
        </w:rPr>
        <w:t xml:space="preserve">näringsidkare och konsument (det brukar så ske när lagstiftningen är ”ny”). Examinatorn, då </w:t>
      </w:r>
      <w:r w:rsidR="00CE47A7" w:rsidRPr="002B6AAE">
        <w:rPr>
          <w:rFonts w:ascii="Lucida Bright" w:hAnsi="Lucida Bright"/>
          <w:sz w:val="20"/>
          <w:szCs w:val="20"/>
        </w:rPr>
        <w:t>han</w:t>
      </w:r>
      <w:r w:rsidR="008225B8" w:rsidRPr="002B6AAE">
        <w:rPr>
          <w:rFonts w:ascii="Lucida Bright" w:hAnsi="Lucida Bright"/>
          <w:sz w:val="20"/>
          <w:szCs w:val="20"/>
        </w:rPr>
        <w:t xml:space="preserve"> är en äldre men inte så vresig man, tillåter även svar om den ”äldre” konsumentköplagen har använts. Vi börjar därför att redovisa svaret om man har använt sig av en äldre lagbok.</w:t>
      </w:r>
    </w:p>
    <w:p w14:paraId="00288E7D" w14:textId="77777777" w:rsidR="008225B8" w:rsidRPr="002B6AAE" w:rsidRDefault="008225B8" w:rsidP="002B6AAE">
      <w:pPr>
        <w:spacing w:line="240" w:lineRule="auto"/>
        <w:rPr>
          <w:rFonts w:ascii="Lucida Bright" w:hAnsi="Lucida Bright"/>
          <w:sz w:val="20"/>
          <w:szCs w:val="20"/>
        </w:rPr>
      </w:pPr>
    </w:p>
    <w:p w14:paraId="7FFE248A" w14:textId="6F82E7F1" w:rsidR="008225B8" w:rsidRPr="002B6AAE" w:rsidRDefault="008225B8" w:rsidP="002B6AAE">
      <w:pPr>
        <w:spacing w:line="240" w:lineRule="auto"/>
        <w:rPr>
          <w:rFonts w:ascii="Lucida Bright" w:hAnsi="Lucida Bright"/>
          <w:sz w:val="20"/>
          <w:szCs w:val="20"/>
        </w:rPr>
      </w:pPr>
      <w:r w:rsidRPr="002B6AAE">
        <w:rPr>
          <w:rFonts w:ascii="Lucida Bright" w:hAnsi="Lucida Bright"/>
          <w:sz w:val="20"/>
          <w:szCs w:val="20"/>
        </w:rPr>
        <w:t>Även om varan är såld i ”befintligt skick” så är priset inte så avsevärt mycket lägre än att man skall kunna se bilen som fullt fungerande. Det är således fel i varan, 17 § den äldre konsumentköplagen. Bevisbördan för felet ligger på säljaren, 20 a § den äldre konsumentköplagen, under de första 6 månaderna. Sven skall reklamera felet till säljaren 23 § den äldre konsumentköplagen. Om säljaren inte reparerar har köparen rätt till nedsättning av köpeskillingen, 28 § den äldre konsumentköplagen. Det är möjligt att även rätt till hävning finns, 29 § den äldre konsumentköplagen.</w:t>
      </w:r>
    </w:p>
    <w:p w14:paraId="0C08F14E" w14:textId="4E1DEE6A" w:rsidR="008225B8" w:rsidRPr="002B6AAE" w:rsidRDefault="008225B8" w:rsidP="002B6AAE">
      <w:pPr>
        <w:spacing w:line="240" w:lineRule="auto"/>
        <w:rPr>
          <w:rFonts w:ascii="Lucida Bright" w:hAnsi="Lucida Bright"/>
          <w:sz w:val="20"/>
          <w:szCs w:val="20"/>
        </w:rPr>
      </w:pPr>
    </w:p>
    <w:p w14:paraId="6D50315F" w14:textId="0DA37751" w:rsidR="008225B8" w:rsidRPr="002B6AAE" w:rsidRDefault="008225B8" w:rsidP="002B6AAE">
      <w:pPr>
        <w:spacing w:line="240" w:lineRule="auto"/>
        <w:rPr>
          <w:rFonts w:ascii="Lucida Bright" w:hAnsi="Lucida Bright"/>
          <w:sz w:val="20"/>
          <w:szCs w:val="20"/>
        </w:rPr>
      </w:pPr>
      <w:r w:rsidRPr="002B6AAE">
        <w:rPr>
          <w:rFonts w:ascii="Lucida Bright" w:hAnsi="Lucida Bright"/>
          <w:sz w:val="20"/>
          <w:szCs w:val="20"/>
        </w:rPr>
        <w:t>Om vi har använt oss av nu gällande konsument</w:t>
      </w:r>
      <w:r w:rsidR="00F10347" w:rsidRPr="002B6AAE">
        <w:rPr>
          <w:rFonts w:ascii="Lucida Bright" w:hAnsi="Lucida Bright"/>
          <w:sz w:val="20"/>
          <w:szCs w:val="20"/>
        </w:rPr>
        <w:t>tjänstlagen</w:t>
      </w:r>
      <w:r w:rsidRPr="002B6AAE">
        <w:rPr>
          <w:rFonts w:ascii="Lucida Bright" w:hAnsi="Lucida Bright"/>
          <w:sz w:val="20"/>
          <w:szCs w:val="20"/>
        </w:rPr>
        <w:t xml:space="preserve"> gäller följande</w:t>
      </w:r>
      <w:r w:rsidR="00F10347" w:rsidRPr="002B6AAE">
        <w:rPr>
          <w:rFonts w:ascii="Lucida Bright" w:hAnsi="Lucida Bright"/>
          <w:sz w:val="20"/>
          <w:szCs w:val="20"/>
        </w:rPr>
        <w:t>:</w:t>
      </w:r>
    </w:p>
    <w:p w14:paraId="1136E215" w14:textId="1EDCA82A" w:rsidR="00AB3089" w:rsidRPr="002B6AAE" w:rsidRDefault="00AB3089" w:rsidP="002B6AAE">
      <w:pPr>
        <w:shd w:val="clear" w:color="auto" w:fill="FFFFFF"/>
        <w:spacing w:after="300" w:line="240" w:lineRule="auto"/>
        <w:textAlignment w:val="baseline"/>
        <w:rPr>
          <w:rFonts w:ascii="Lucida Bright" w:eastAsia="Times New Roman" w:hAnsi="Lucida Bright" w:cs="Arial"/>
          <w:sz w:val="20"/>
          <w:szCs w:val="20"/>
          <w:lang w:eastAsia="sv-SE"/>
        </w:rPr>
      </w:pPr>
      <w:r w:rsidRPr="002B6AAE">
        <w:rPr>
          <w:rFonts w:ascii="Lucida Bright" w:eastAsia="Times New Roman" w:hAnsi="Lucida Bright" w:cs="Arial"/>
          <w:sz w:val="20"/>
          <w:szCs w:val="20"/>
          <w:lang w:eastAsia="sv-SE"/>
        </w:rPr>
        <w:t xml:space="preserve">Redan enligt gamla konsumentköplagen har skrivningar om befintligt skick en begränsad effekt, se ovan. Enligt nya konsumentköplagen tillåts inte sådana allmänna förbehåll få någon verkan. Enligt den nya lagen måste säljaren informera om avvikelser och på en separat handling uttryckligen godkänna specifika avsteg från lagen vad avser kraven på varan 4 kap 6 § konsumentköplagen. Det är således fel på bilen. Enligt 5 kap. 2 § nya konsumentköplagen måste Sven reklamera felet. </w:t>
      </w:r>
      <w:r w:rsidRPr="002B6AAE">
        <w:rPr>
          <w:rFonts w:ascii="Lucida Bright" w:hAnsi="Lucida Bright" w:cs="Arial"/>
          <w:sz w:val="20"/>
          <w:szCs w:val="20"/>
          <w:shd w:val="clear" w:color="auto" w:fill="FFFFFF"/>
        </w:rPr>
        <w:t xml:space="preserve">Då varan har varit felaktig, får Sven enligt 5 kap. 8 § konsumentköplagen kväva prisavdrag. Hävningsrätten ges av 5 kap. 11 § konsumentköplagen. </w:t>
      </w:r>
    </w:p>
    <w:p w14:paraId="44B8A932" w14:textId="77777777" w:rsidR="008225B8" w:rsidRPr="002B6AAE" w:rsidRDefault="008225B8" w:rsidP="002B6AAE">
      <w:pPr>
        <w:spacing w:line="240" w:lineRule="auto"/>
        <w:rPr>
          <w:rFonts w:ascii="Lucida Bright" w:hAnsi="Lucida Bright"/>
          <w:sz w:val="20"/>
          <w:szCs w:val="20"/>
        </w:rPr>
      </w:pPr>
    </w:p>
    <w:p w14:paraId="4EB618D7" w14:textId="484DD130" w:rsidR="008225B8" w:rsidRPr="002B6AAE" w:rsidRDefault="008225B8" w:rsidP="002B6AAE">
      <w:pPr>
        <w:spacing w:line="240" w:lineRule="auto"/>
        <w:rPr>
          <w:rFonts w:ascii="Lucida Bright" w:hAnsi="Lucida Bright"/>
          <w:sz w:val="20"/>
          <w:szCs w:val="20"/>
        </w:rPr>
      </w:pPr>
      <w:r w:rsidRPr="002B6AAE">
        <w:rPr>
          <w:rFonts w:ascii="Lucida Bright" w:hAnsi="Lucida Bright"/>
          <w:sz w:val="20"/>
          <w:szCs w:val="20"/>
        </w:rPr>
        <w:t>Skadan på kiosken ersätts från trafikförsäkringen för fordonet enligt trafikskadelagen, 11 § trafikskadelagen. Det har även kunnat ge</w:t>
      </w:r>
      <w:r w:rsidR="00CE47A7" w:rsidRPr="002B6AAE">
        <w:rPr>
          <w:rFonts w:ascii="Lucida Bright" w:hAnsi="Lucida Bright"/>
          <w:sz w:val="20"/>
          <w:szCs w:val="20"/>
        </w:rPr>
        <w:t>s</w:t>
      </w:r>
      <w:r w:rsidRPr="002B6AAE">
        <w:rPr>
          <w:rFonts w:ascii="Lucida Bright" w:hAnsi="Lucida Bright"/>
          <w:sz w:val="20"/>
          <w:szCs w:val="20"/>
        </w:rPr>
        <w:t xml:space="preserve"> poäng om det tävlande laget alternativt angivit att bilföraren kan bli ersättningsskyldig enligt 2 kap. 1 § skadeståndslagen </w:t>
      </w:r>
      <w:r w:rsidR="000B660C" w:rsidRPr="002B6AAE">
        <w:rPr>
          <w:rFonts w:ascii="Lucida Bright" w:hAnsi="Lucida Bright"/>
          <w:sz w:val="20"/>
          <w:szCs w:val="20"/>
        </w:rPr>
        <w:t xml:space="preserve">under förutsättning att </w:t>
      </w:r>
      <w:r w:rsidRPr="002B6AAE">
        <w:rPr>
          <w:rFonts w:ascii="Lucida Bright" w:hAnsi="Lucida Bright"/>
          <w:sz w:val="20"/>
          <w:szCs w:val="20"/>
        </w:rPr>
        <w:t xml:space="preserve">det tävlande laget även fört </w:t>
      </w:r>
      <w:r w:rsidR="000B660C" w:rsidRPr="002B6AAE">
        <w:rPr>
          <w:rFonts w:ascii="Lucida Bright" w:hAnsi="Lucida Bright"/>
          <w:sz w:val="20"/>
          <w:szCs w:val="20"/>
        </w:rPr>
        <w:t xml:space="preserve">ett </w:t>
      </w:r>
      <w:r w:rsidRPr="002B6AAE">
        <w:rPr>
          <w:rFonts w:ascii="Lucida Bright" w:hAnsi="Lucida Bright"/>
          <w:sz w:val="20"/>
          <w:szCs w:val="20"/>
        </w:rPr>
        <w:t xml:space="preserve">resonemang om att </w:t>
      </w:r>
      <w:r w:rsidR="000B660C" w:rsidRPr="002B6AAE">
        <w:rPr>
          <w:rFonts w:ascii="Lucida Bright" w:hAnsi="Lucida Bright"/>
          <w:sz w:val="20"/>
          <w:szCs w:val="20"/>
        </w:rPr>
        <w:t>Sven kan ha</w:t>
      </w:r>
      <w:r w:rsidRPr="002B6AAE">
        <w:rPr>
          <w:rFonts w:ascii="Lucida Bright" w:hAnsi="Lucida Bright"/>
          <w:sz w:val="20"/>
          <w:szCs w:val="20"/>
        </w:rPr>
        <w:t xml:space="preserve"> varit vårdslös</w:t>
      </w:r>
      <w:r w:rsidR="000B660C" w:rsidRPr="002B6AAE">
        <w:rPr>
          <w:rFonts w:ascii="Lucida Bright" w:hAnsi="Lucida Bright"/>
          <w:sz w:val="20"/>
          <w:szCs w:val="20"/>
        </w:rPr>
        <w:t xml:space="preserve"> då han märkte att bromsarna inte fungerade</w:t>
      </w:r>
      <w:r w:rsidRPr="002B6AAE">
        <w:rPr>
          <w:rFonts w:ascii="Lucida Bright" w:hAnsi="Lucida Bright"/>
          <w:sz w:val="20"/>
          <w:szCs w:val="20"/>
        </w:rPr>
        <w:t xml:space="preserve">. </w:t>
      </w:r>
    </w:p>
    <w:p w14:paraId="4A82C308" w14:textId="77777777" w:rsidR="005D45B3" w:rsidRPr="002B6AAE" w:rsidRDefault="005D45B3" w:rsidP="002B6AAE">
      <w:pPr>
        <w:spacing w:line="240" w:lineRule="auto"/>
        <w:rPr>
          <w:rFonts w:ascii="Lucida Bright" w:hAnsi="Lucida Bright"/>
          <w:sz w:val="20"/>
          <w:szCs w:val="20"/>
        </w:rPr>
      </w:pPr>
      <w:r w:rsidRPr="002B6AAE">
        <w:rPr>
          <w:rFonts w:ascii="Lucida Bright" w:hAnsi="Lucida Bright"/>
          <w:sz w:val="20"/>
          <w:szCs w:val="20"/>
        </w:rPr>
        <w:t>---</w:t>
      </w:r>
    </w:p>
    <w:p w14:paraId="25B59984" w14:textId="77777777" w:rsidR="0024579F" w:rsidRDefault="0024579F" w:rsidP="002B6AAE">
      <w:pPr>
        <w:spacing w:line="240" w:lineRule="auto"/>
        <w:rPr>
          <w:rFonts w:ascii="Lucida Bright" w:hAnsi="Lucida Bright"/>
          <w:sz w:val="20"/>
          <w:szCs w:val="20"/>
        </w:rPr>
      </w:pPr>
    </w:p>
    <w:p w14:paraId="1580F1D6" w14:textId="7BC3E859" w:rsidR="005D45B3" w:rsidRPr="002B6AAE" w:rsidRDefault="00917C04" w:rsidP="002B6AAE">
      <w:pPr>
        <w:spacing w:line="240" w:lineRule="auto"/>
        <w:rPr>
          <w:rFonts w:ascii="Lucida Bright" w:hAnsi="Lucida Bright"/>
          <w:sz w:val="20"/>
          <w:szCs w:val="20"/>
        </w:rPr>
      </w:pPr>
      <w:r w:rsidRPr="002B6AAE">
        <w:rPr>
          <w:rFonts w:ascii="Lucida Bright" w:hAnsi="Lucida Bright"/>
          <w:sz w:val="20"/>
          <w:szCs w:val="20"/>
        </w:rPr>
        <w:lastRenderedPageBreak/>
        <w:t xml:space="preserve">Facit till </w:t>
      </w:r>
      <w:r w:rsidR="005D45B3" w:rsidRPr="002B6AAE">
        <w:rPr>
          <w:rFonts w:ascii="Lucida Bright" w:hAnsi="Lucida Bright"/>
          <w:sz w:val="20"/>
          <w:szCs w:val="20"/>
        </w:rPr>
        <w:t>3-poängsfrågor</w:t>
      </w:r>
      <w:r w:rsidRPr="002B6AAE">
        <w:rPr>
          <w:rFonts w:ascii="Lucida Bright" w:hAnsi="Lucida Bright"/>
          <w:sz w:val="20"/>
          <w:szCs w:val="20"/>
        </w:rPr>
        <w:t>na</w:t>
      </w:r>
      <w:r w:rsidR="005D45B3" w:rsidRPr="002B6AAE">
        <w:rPr>
          <w:rFonts w:ascii="Lucida Bright" w:hAnsi="Lucida Bright"/>
          <w:sz w:val="20"/>
          <w:szCs w:val="20"/>
        </w:rPr>
        <w:t xml:space="preserve"> (5 frågor)</w:t>
      </w:r>
    </w:p>
    <w:p w14:paraId="0ECA4FC0" w14:textId="05C83F71" w:rsidR="005D45B3" w:rsidRPr="002B6AAE" w:rsidRDefault="005D45B3" w:rsidP="002B6AAE">
      <w:pPr>
        <w:spacing w:line="240" w:lineRule="auto"/>
        <w:rPr>
          <w:rFonts w:ascii="Lucida Bright" w:hAnsi="Lucida Bright"/>
          <w:sz w:val="20"/>
          <w:szCs w:val="20"/>
        </w:rPr>
      </w:pPr>
    </w:p>
    <w:p w14:paraId="0262244A" w14:textId="77777777" w:rsidR="005D45B3" w:rsidRPr="002B6AAE" w:rsidRDefault="005D45B3" w:rsidP="002B6AAE">
      <w:pPr>
        <w:spacing w:line="240" w:lineRule="auto"/>
        <w:rPr>
          <w:rFonts w:ascii="Lucida Bright" w:hAnsi="Lucida Bright"/>
          <w:sz w:val="20"/>
          <w:szCs w:val="20"/>
          <w:u w:val="single"/>
        </w:rPr>
      </w:pPr>
      <w:r w:rsidRPr="002B6AAE">
        <w:rPr>
          <w:rFonts w:ascii="Lucida Bright" w:hAnsi="Lucida Bright"/>
          <w:sz w:val="20"/>
          <w:szCs w:val="20"/>
          <w:u w:val="single"/>
        </w:rPr>
        <w:t>Fråga 1</w:t>
      </w:r>
    </w:p>
    <w:p w14:paraId="68373A20" w14:textId="2B22B093" w:rsidR="00954690" w:rsidRPr="002B6AAE" w:rsidRDefault="005D45B3" w:rsidP="002B6AAE">
      <w:pPr>
        <w:spacing w:line="240" w:lineRule="auto"/>
        <w:rPr>
          <w:rFonts w:ascii="Lucida Bright" w:hAnsi="Lucida Bright"/>
          <w:sz w:val="20"/>
          <w:szCs w:val="20"/>
        </w:rPr>
      </w:pPr>
      <w:r w:rsidRPr="002B6AAE">
        <w:rPr>
          <w:rFonts w:ascii="Lucida Bright" w:hAnsi="Lucida Bright"/>
          <w:sz w:val="20"/>
          <w:szCs w:val="20"/>
        </w:rPr>
        <w:t xml:space="preserve">a) </w:t>
      </w:r>
      <w:r w:rsidR="005732D1" w:rsidRPr="002B6AAE">
        <w:rPr>
          <w:rFonts w:ascii="Lucida Bright" w:hAnsi="Lucida Bright"/>
          <w:sz w:val="20"/>
          <w:szCs w:val="20"/>
        </w:rPr>
        <w:t xml:space="preserve">För tiden juli-aug </w:t>
      </w:r>
      <w:r w:rsidR="002B09FD" w:rsidRPr="002B6AAE">
        <w:rPr>
          <w:rFonts w:ascii="Lucida Bright" w:hAnsi="Lucida Bright"/>
          <w:sz w:val="20"/>
          <w:szCs w:val="20"/>
        </w:rPr>
        <w:t xml:space="preserve">2022 </w:t>
      </w:r>
      <w:r w:rsidR="005732D1" w:rsidRPr="002B6AAE">
        <w:rPr>
          <w:rFonts w:ascii="Lucida Bright" w:hAnsi="Lucida Bright"/>
          <w:sz w:val="20"/>
          <w:szCs w:val="20"/>
        </w:rPr>
        <w:t xml:space="preserve">får </w:t>
      </w:r>
      <w:r w:rsidR="005D25DF" w:rsidRPr="002B6AAE">
        <w:rPr>
          <w:rFonts w:ascii="Lucida Bright" w:hAnsi="Lucida Bright"/>
          <w:sz w:val="20"/>
          <w:szCs w:val="20"/>
        </w:rPr>
        <w:t>Har</w:t>
      </w:r>
      <w:r w:rsidR="00F10347" w:rsidRPr="002B6AAE">
        <w:rPr>
          <w:rFonts w:ascii="Lucida Bright" w:hAnsi="Lucida Bright"/>
          <w:sz w:val="20"/>
          <w:szCs w:val="20"/>
        </w:rPr>
        <w:t>a</w:t>
      </w:r>
      <w:r w:rsidR="005D25DF" w:rsidRPr="002B6AAE">
        <w:rPr>
          <w:rFonts w:ascii="Lucida Bright" w:hAnsi="Lucida Bright"/>
          <w:sz w:val="20"/>
          <w:szCs w:val="20"/>
        </w:rPr>
        <w:t>ld</w:t>
      </w:r>
      <w:r w:rsidR="005732D1" w:rsidRPr="002B6AAE">
        <w:rPr>
          <w:rFonts w:ascii="Lucida Bright" w:hAnsi="Lucida Bright"/>
          <w:sz w:val="20"/>
          <w:szCs w:val="20"/>
        </w:rPr>
        <w:t xml:space="preserve"> hyran och för tiden </w:t>
      </w:r>
      <w:proofErr w:type="gramStart"/>
      <w:r w:rsidR="005732D1" w:rsidRPr="002B6AAE">
        <w:rPr>
          <w:rFonts w:ascii="Lucida Bright" w:hAnsi="Lucida Bright"/>
          <w:sz w:val="20"/>
          <w:szCs w:val="20"/>
        </w:rPr>
        <w:t>sept</w:t>
      </w:r>
      <w:r w:rsidR="00342435" w:rsidRPr="002B6AAE">
        <w:rPr>
          <w:rFonts w:ascii="Lucida Bright" w:hAnsi="Lucida Bright"/>
          <w:sz w:val="20"/>
          <w:szCs w:val="20"/>
        </w:rPr>
        <w:t xml:space="preserve">ember </w:t>
      </w:r>
      <w:r w:rsidR="005732D1" w:rsidRPr="002B6AAE">
        <w:rPr>
          <w:rFonts w:ascii="Lucida Bright" w:hAnsi="Lucida Bright"/>
          <w:sz w:val="20"/>
          <w:szCs w:val="20"/>
        </w:rPr>
        <w:t>-dec</w:t>
      </w:r>
      <w:r w:rsidR="002B09FD" w:rsidRPr="002B6AAE">
        <w:rPr>
          <w:rFonts w:ascii="Lucida Bright" w:hAnsi="Lucida Bright"/>
          <w:sz w:val="20"/>
          <w:szCs w:val="20"/>
        </w:rPr>
        <w:t>ember</w:t>
      </w:r>
      <w:proofErr w:type="gramEnd"/>
      <w:r w:rsidR="005732D1" w:rsidRPr="002B6AAE">
        <w:rPr>
          <w:rFonts w:ascii="Lucida Bright" w:hAnsi="Lucida Bright"/>
          <w:sz w:val="20"/>
          <w:szCs w:val="20"/>
        </w:rPr>
        <w:t xml:space="preserve"> får Anna pengarna, </w:t>
      </w:r>
      <w:r w:rsidR="00F10347" w:rsidRPr="002B6AAE">
        <w:rPr>
          <w:rFonts w:ascii="Lucida Bright" w:hAnsi="Lucida Bright"/>
          <w:sz w:val="20"/>
          <w:szCs w:val="20"/>
        </w:rPr>
        <w:t xml:space="preserve">se </w:t>
      </w:r>
      <w:r w:rsidR="005732D1" w:rsidRPr="002B6AAE">
        <w:rPr>
          <w:rFonts w:ascii="Lucida Bright" w:hAnsi="Lucida Bright"/>
          <w:sz w:val="20"/>
          <w:szCs w:val="20"/>
        </w:rPr>
        <w:t>4</w:t>
      </w:r>
      <w:r w:rsidR="002B09FD" w:rsidRPr="002B6AAE">
        <w:rPr>
          <w:rFonts w:ascii="Lucida Bright" w:hAnsi="Lucida Bright"/>
          <w:sz w:val="20"/>
          <w:szCs w:val="20"/>
        </w:rPr>
        <w:t xml:space="preserve"> kap. 10 § jordabalken. </w:t>
      </w:r>
      <w:r w:rsidR="005732D1" w:rsidRPr="002B6AAE">
        <w:rPr>
          <w:rFonts w:ascii="Lucida Bright" w:hAnsi="Lucida Bright"/>
          <w:sz w:val="20"/>
          <w:szCs w:val="20"/>
        </w:rPr>
        <w:t>Det är tillträdet som styr</w:t>
      </w:r>
      <w:r w:rsidR="00954690" w:rsidRPr="002B6AAE">
        <w:rPr>
          <w:rFonts w:ascii="Lucida Bright" w:hAnsi="Lucida Bright"/>
          <w:sz w:val="20"/>
          <w:szCs w:val="20"/>
        </w:rPr>
        <w:t xml:space="preserve">. Hyran skall </w:t>
      </w:r>
      <w:r w:rsidR="001E2FD4" w:rsidRPr="002B6AAE">
        <w:rPr>
          <w:rFonts w:ascii="Lucida Bright" w:hAnsi="Lucida Bright"/>
          <w:sz w:val="20"/>
          <w:szCs w:val="20"/>
        </w:rPr>
        <w:t>oavsett förfallodagar fördelas proportionellt mellan parterna med hänsyn till tillträdesdagen varför även en eventuell</w:t>
      </w:r>
      <w:r w:rsidR="00ED62A6" w:rsidRPr="002B6AAE">
        <w:rPr>
          <w:rFonts w:ascii="Lucida Bright" w:hAnsi="Lucida Bright"/>
          <w:sz w:val="20"/>
          <w:szCs w:val="20"/>
        </w:rPr>
        <w:t xml:space="preserve"> förfallodag och betalning av hyra innan den 1 september 2022 för hyra efter detta dagar tillfaller såldes Anna.</w:t>
      </w:r>
    </w:p>
    <w:p w14:paraId="72ABC014" w14:textId="78B7CC77" w:rsidR="007B77C8" w:rsidRDefault="005D45B3" w:rsidP="002B6AAE">
      <w:pPr>
        <w:spacing w:line="240" w:lineRule="auto"/>
        <w:rPr>
          <w:rFonts w:ascii="Lucida Bright" w:hAnsi="Lucida Bright"/>
          <w:sz w:val="20"/>
          <w:szCs w:val="20"/>
        </w:rPr>
      </w:pPr>
      <w:r w:rsidRPr="002B6AAE">
        <w:rPr>
          <w:rFonts w:ascii="Lucida Bright" w:hAnsi="Lucida Bright"/>
          <w:sz w:val="20"/>
          <w:szCs w:val="20"/>
        </w:rPr>
        <w:t xml:space="preserve">b) </w:t>
      </w:r>
      <w:r w:rsidR="00533456" w:rsidRPr="002B6AAE">
        <w:rPr>
          <w:rFonts w:ascii="Lucida Bright" w:hAnsi="Lucida Bright"/>
          <w:sz w:val="20"/>
          <w:szCs w:val="20"/>
        </w:rPr>
        <w:t>Braskaminen är fast egendom såsom byggnads tillbehör så därför får Anna behålla den</w:t>
      </w:r>
      <w:r w:rsidR="00B7696C" w:rsidRPr="002B6AAE">
        <w:rPr>
          <w:rFonts w:ascii="Lucida Bright" w:hAnsi="Lucida Bright"/>
          <w:sz w:val="20"/>
          <w:szCs w:val="20"/>
        </w:rPr>
        <w:t xml:space="preserve">, se 2 kap. 2 § jordabalken. </w:t>
      </w:r>
      <w:r w:rsidR="00533456" w:rsidRPr="002B6AAE">
        <w:rPr>
          <w:rFonts w:ascii="Lucida Bright" w:hAnsi="Lucida Bright"/>
          <w:sz w:val="20"/>
          <w:szCs w:val="20"/>
        </w:rPr>
        <w:t>Studsmattan är ej fast egendom och den får</w:t>
      </w:r>
      <w:r w:rsidR="00B7696C" w:rsidRPr="002B6AAE">
        <w:rPr>
          <w:rFonts w:ascii="Lucida Bright" w:hAnsi="Lucida Bright"/>
          <w:sz w:val="20"/>
          <w:szCs w:val="20"/>
        </w:rPr>
        <w:t xml:space="preserve"> Harald</w:t>
      </w:r>
      <w:r w:rsidR="00533456" w:rsidRPr="002B6AAE">
        <w:rPr>
          <w:rFonts w:ascii="Lucida Bright" w:hAnsi="Lucida Bright"/>
          <w:sz w:val="20"/>
          <w:szCs w:val="20"/>
        </w:rPr>
        <w:t xml:space="preserve"> ta med sig</w:t>
      </w:r>
      <w:r w:rsidR="00EC7B89" w:rsidRPr="002B6AAE">
        <w:rPr>
          <w:rFonts w:ascii="Lucida Bright" w:hAnsi="Lucida Bright"/>
          <w:sz w:val="20"/>
          <w:szCs w:val="20"/>
        </w:rPr>
        <w:t xml:space="preserve"> vilket framgår av e </w:t>
      </w:r>
      <w:proofErr w:type="spellStart"/>
      <w:r w:rsidR="00EC7B89" w:rsidRPr="002B6AAE">
        <w:rPr>
          <w:rFonts w:ascii="Lucida Bright" w:hAnsi="Lucida Bright"/>
          <w:sz w:val="20"/>
          <w:szCs w:val="20"/>
        </w:rPr>
        <w:t>contrario</w:t>
      </w:r>
      <w:proofErr w:type="spellEnd"/>
      <w:r w:rsidR="00533456" w:rsidRPr="002B6AAE">
        <w:rPr>
          <w:rFonts w:ascii="Lucida Bright" w:hAnsi="Lucida Bright"/>
          <w:sz w:val="20"/>
          <w:szCs w:val="20"/>
        </w:rPr>
        <w:t xml:space="preserve"> 2</w:t>
      </w:r>
      <w:r w:rsidR="00B7696C" w:rsidRPr="002B6AAE">
        <w:rPr>
          <w:rFonts w:ascii="Lucida Bright" w:hAnsi="Lucida Bright"/>
          <w:sz w:val="20"/>
          <w:szCs w:val="20"/>
        </w:rPr>
        <w:t xml:space="preserve"> kap. 2 § </w:t>
      </w:r>
      <w:r w:rsidR="00EC7B89" w:rsidRPr="002B6AAE">
        <w:rPr>
          <w:rFonts w:ascii="Lucida Bright" w:hAnsi="Lucida Bright"/>
          <w:sz w:val="20"/>
          <w:szCs w:val="20"/>
        </w:rPr>
        <w:t>jordabalken. Det</w:t>
      </w:r>
      <w:r w:rsidR="00001C3D" w:rsidRPr="002B6AAE">
        <w:rPr>
          <w:rFonts w:ascii="Lucida Bright" w:hAnsi="Lucida Bright"/>
          <w:sz w:val="20"/>
          <w:szCs w:val="20"/>
        </w:rPr>
        <w:t>samma gäller handelsgödseln då denna inte har blandats upp med jord</w:t>
      </w:r>
      <w:r w:rsidR="00894DB5" w:rsidRPr="002B6AAE">
        <w:rPr>
          <w:rFonts w:ascii="Lucida Bright" w:hAnsi="Lucida Bright"/>
          <w:sz w:val="20"/>
          <w:szCs w:val="20"/>
        </w:rPr>
        <w:t xml:space="preserve"> då den ligger kvar i säckarna och inte är naturlig gödsel</w:t>
      </w:r>
      <w:r w:rsidR="007B77C8" w:rsidRPr="002B6AAE">
        <w:rPr>
          <w:rFonts w:ascii="Lucida Bright" w:hAnsi="Lucida Bright"/>
          <w:sz w:val="20"/>
          <w:szCs w:val="20"/>
        </w:rPr>
        <w:t xml:space="preserve">, e </w:t>
      </w:r>
      <w:proofErr w:type="spellStart"/>
      <w:r w:rsidR="007B77C8" w:rsidRPr="002B6AAE">
        <w:rPr>
          <w:rFonts w:ascii="Lucida Bright" w:hAnsi="Lucida Bright"/>
          <w:sz w:val="20"/>
          <w:szCs w:val="20"/>
        </w:rPr>
        <w:t>contrario</w:t>
      </w:r>
      <w:proofErr w:type="spellEnd"/>
      <w:r w:rsidR="007B77C8" w:rsidRPr="002B6AAE">
        <w:rPr>
          <w:rFonts w:ascii="Lucida Bright" w:hAnsi="Lucida Bright"/>
          <w:sz w:val="20"/>
          <w:szCs w:val="20"/>
        </w:rPr>
        <w:t xml:space="preserve"> 2 kap. 1 § jordabalken</w:t>
      </w:r>
      <w:r w:rsidR="00894DB5" w:rsidRPr="002B6AAE">
        <w:rPr>
          <w:rFonts w:ascii="Lucida Bright" w:hAnsi="Lucida Bright"/>
          <w:sz w:val="20"/>
          <w:szCs w:val="20"/>
        </w:rPr>
        <w:t>.</w:t>
      </w:r>
      <w:r w:rsidR="007B77C8" w:rsidRPr="002B6AAE">
        <w:rPr>
          <w:rFonts w:ascii="Lucida Bright" w:hAnsi="Lucida Bright"/>
          <w:sz w:val="20"/>
          <w:szCs w:val="20"/>
        </w:rPr>
        <w:t xml:space="preserve"> Det</w:t>
      </w:r>
      <w:r w:rsidR="00DA05F5" w:rsidRPr="002B6AAE">
        <w:rPr>
          <w:rFonts w:ascii="Lucida Bright" w:hAnsi="Lucida Bright"/>
          <w:sz w:val="20"/>
          <w:szCs w:val="20"/>
        </w:rPr>
        <w:t xml:space="preserve"> som är svårare att bedöma är den gamla </w:t>
      </w:r>
      <w:proofErr w:type="spellStart"/>
      <w:r w:rsidR="00DA05F5" w:rsidRPr="002B6AAE">
        <w:rPr>
          <w:rFonts w:ascii="Lucida Bright" w:hAnsi="Lucida Bright"/>
          <w:sz w:val="20"/>
          <w:szCs w:val="20"/>
        </w:rPr>
        <w:t>stenmangeln</w:t>
      </w:r>
      <w:proofErr w:type="spellEnd"/>
      <w:r w:rsidR="00127EA5" w:rsidRPr="002B6AAE">
        <w:rPr>
          <w:rFonts w:ascii="Lucida Bright" w:hAnsi="Lucida Bright"/>
          <w:sz w:val="20"/>
          <w:szCs w:val="20"/>
        </w:rPr>
        <w:t>. Av 2 kap. 2 § jordabalken framgår att föremålet skall vara ”ägnat till stadigvarande bruk” för byggn</w:t>
      </w:r>
      <w:r w:rsidR="00C3610B" w:rsidRPr="002B6AAE">
        <w:rPr>
          <w:rFonts w:ascii="Lucida Bright" w:hAnsi="Lucida Bright"/>
          <w:sz w:val="20"/>
          <w:szCs w:val="20"/>
        </w:rPr>
        <w:t>a</w:t>
      </w:r>
      <w:r w:rsidR="00127EA5" w:rsidRPr="002B6AAE">
        <w:rPr>
          <w:rFonts w:ascii="Lucida Bright" w:hAnsi="Lucida Bright"/>
          <w:sz w:val="20"/>
          <w:szCs w:val="20"/>
        </w:rPr>
        <w:t>den</w:t>
      </w:r>
      <w:r w:rsidR="00EA5F11" w:rsidRPr="002B6AAE">
        <w:rPr>
          <w:rFonts w:ascii="Lucida Bright" w:hAnsi="Lucida Bright"/>
          <w:sz w:val="20"/>
          <w:szCs w:val="20"/>
        </w:rPr>
        <w:t>, vilket innebär att det skall finnas ett objektivt ändamålssamband mellan föremålet och byggnaden. Föremålet skall med andra ord normalt sett vara till nytta för byggnaden oavsett vem som råkar äga fastigheten</w:t>
      </w:r>
      <w:r w:rsidR="00C3610B" w:rsidRPr="002B6AAE">
        <w:rPr>
          <w:rFonts w:ascii="Lucida Bright" w:hAnsi="Lucida Bright"/>
          <w:sz w:val="20"/>
          <w:szCs w:val="20"/>
        </w:rPr>
        <w:t xml:space="preserve">, se prop. 1966:24 s. 61 f. Och vem i hela världen står idag och manglar lakan </w:t>
      </w:r>
      <w:r w:rsidR="000D5A13" w:rsidRPr="002B6AAE">
        <w:rPr>
          <w:rFonts w:ascii="Lucida Bright" w:hAnsi="Lucida Bright"/>
          <w:sz w:val="20"/>
          <w:szCs w:val="20"/>
        </w:rPr>
        <w:t xml:space="preserve">i en stenmangel? Poäng har givits oavsett om Ni har kommit fram till att det är ett byggnadstillbehör </w:t>
      </w:r>
      <w:r w:rsidR="00344D3D" w:rsidRPr="002B6AAE">
        <w:rPr>
          <w:rFonts w:ascii="Lucida Bright" w:hAnsi="Lucida Bright"/>
          <w:sz w:val="20"/>
          <w:szCs w:val="20"/>
        </w:rPr>
        <w:t>eller inte, men det måste har varit en bra motivering.</w:t>
      </w:r>
    </w:p>
    <w:p w14:paraId="3E2BD902" w14:textId="53BD47D7" w:rsidR="00DF4EF9" w:rsidRPr="002B6AAE" w:rsidRDefault="00DF4EF9" w:rsidP="002B6AAE">
      <w:pPr>
        <w:spacing w:line="240" w:lineRule="auto"/>
        <w:rPr>
          <w:rFonts w:ascii="Lucida Bright" w:hAnsi="Lucida Bright"/>
          <w:sz w:val="20"/>
          <w:szCs w:val="20"/>
        </w:rPr>
      </w:pPr>
      <w:r>
        <w:rPr>
          <w:rFonts w:ascii="Lucida Bright" w:hAnsi="Lucida Bright"/>
          <w:sz w:val="20"/>
          <w:szCs w:val="20"/>
        </w:rPr>
        <w:t xml:space="preserve">För att ha fått full poäng på </w:t>
      </w:r>
      <w:proofErr w:type="gramStart"/>
      <w:r>
        <w:rPr>
          <w:rFonts w:ascii="Lucida Bright" w:hAnsi="Lucida Bright"/>
          <w:sz w:val="20"/>
          <w:szCs w:val="20"/>
        </w:rPr>
        <w:t>a)-</w:t>
      </w:r>
      <w:proofErr w:type="gramEnd"/>
      <w:r>
        <w:rPr>
          <w:rFonts w:ascii="Lucida Bright" w:hAnsi="Lucida Bright"/>
          <w:sz w:val="20"/>
          <w:szCs w:val="20"/>
        </w:rPr>
        <w:t>delen har krävts att man har redogjort för att det är tillträdet som styr varför även en förskottsbetalning av hyran skall delas upp.</w:t>
      </w:r>
    </w:p>
    <w:p w14:paraId="7C5AADD6" w14:textId="1F79E6B0" w:rsidR="00533456" w:rsidRDefault="0024579F" w:rsidP="002B6AAE">
      <w:pPr>
        <w:spacing w:line="240" w:lineRule="auto"/>
        <w:rPr>
          <w:rFonts w:ascii="Lucida Bright" w:hAnsi="Lucida Bright"/>
          <w:sz w:val="20"/>
          <w:szCs w:val="20"/>
        </w:rPr>
      </w:pPr>
      <w:r>
        <w:rPr>
          <w:rFonts w:ascii="Lucida Bright" w:hAnsi="Lucida Bright"/>
          <w:sz w:val="20"/>
          <w:szCs w:val="20"/>
        </w:rPr>
        <w:t xml:space="preserve">För att ha fått full poäng på </w:t>
      </w:r>
      <w:proofErr w:type="gramStart"/>
      <w:r>
        <w:rPr>
          <w:rFonts w:ascii="Lucida Bright" w:hAnsi="Lucida Bright"/>
          <w:sz w:val="20"/>
          <w:szCs w:val="20"/>
        </w:rPr>
        <w:t>b)-</w:t>
      </w:r>
      <w:proofErr w:type="gramEnd"/>
      <w:r>
        <w:rPr>
          <w:rFonts w:ascii="Lucida Bright" w:hAnsi="Lucida Bright"/>
          <w:sz w:val="20"/>
          <w:szCs w:val="20"/>
        </w:rPr>
        <w:t xml:space="preserve">delen har krävts att man har först resonemang kring </w:t>
      </w:r>
      <w:r w:rsidR="00F873CF">
        <w:rPr>
          <w:rFonts w:ascii="Lucida Bright" w:hAnsi="Lucida Bright"/>
          <w:sz w:val="20"/>
          <w:szCs w:val="20"/>
        </w:rPr>
        <w:t xml:space="preserve">främst </w:t>
      </w:r>
      <w:proofErr w:type="spellStart"/>
      <w:r w:rsidR="00F873CF">
        <w:rPr>
          <w:rFonts w:ascii="Lucida Bright" w:hAnsi="Lucida Bright"/>
          <w:sz w:val="20"/>
          <w:szCs w:val="20"/>
        </w:rPr>
        <w:t>stenmangeln</w:t>
      </w:r>
      <w:proofErr w:type="spellEnd"/>
      <w:r w:rsidR="00F873CF">
        <w:rPr>
          <w:rFonts w:ascii="Lucida Bright" w:hAnsi="Lucida Bright"/>
          <w:sz w:val="20"/>
          <w:szCs w:val="20"/>
        </w:rPr>
        <w:t xml:space="preserve">. </w:t>
      </w:r>
    </w:p>
    <w:p w14:paraId="2293B0C7" w14:textId="77777777" w:rsidR="00DF4EF9" w:rsidRPr="002B6AAE" w:rsidRDefault="00DF4EF9" w:rsidP="002B6AAE">
      <w:pPr>
        <w:spacing w:line="240" w:lineRule="auto"/>
        <w:rPr>
          <w:rFonts w:ascii="Lucida Bright" w:hAnsi="Lucida Bright"/>
          <w:sz w:val="20"/>
          <w:szCs w:val="20"/>
        </w:rPr>
      </w:pPr>
    </w:p>
    <w:p w14:paraId="073FB1C4" w14:textId="77777777" w:rsidR="005D45B3" w:rsidRPr="002B6AAE" w:rsidRDefault="005D45B3" w:rsidP="002B6AAE">
      <w:pPr>
        <w:spacing w:line="240" w:lineRule="auto"/>
        <w:rPr>
          <w:rFonts w:ascii="Lucida Bright" w:hAnsi="Lucida Bright"/>
          <w:sz w:val="20"/>
          <w:szCs w:val="20"/>
          <w:u w:val="single"/>
        </w:rPr>
      </w:pPr>
      <w:r w:rsidRPr="002B6AAE">
        <w:rPr>
          <w:rFonts w:ascii="Lucida Bright" w:hAnsi="Lucida Bright"/>
          <w:sz w:val="20"/>
          <w:szCs w:val="20"/>
          <w:u w:val="single"/>
        </w:rPr>
        <w:t>Fråga 2</w:t>
      </w:r>
    </w:p>
    <w:p w14:paraId="64779F70" w14:textId="06E6923A" w:rsidR="00570E18" w:rsidRPr="002B6AAE" w:rsidRDefault="005249A5" w:rsidP="002B6AAE">
      <w:pPr>
        <w:spacing w:line="240" w:lineRule="auto"/>
        <w:rPr>
          <w:rFonts w:ascii="Lucida Bright" w:hAnsi="Lucida Bright"/>
          <w:sz w:val="20"/>
          <w:szCs w:val="20"/>
        </w:rPr>
      </w:pPr>
      <w:r w:rsidRPr="002B6AAE">
        <w:rPr>
          <w:rFonts w:ascii="Lucida Bright" w:hAnsi="Lucida Bright"/>
          <w:sz w:val="20"/>
          <w:szCs w:val="20"/>
        </w:rPr>
        <w:t>Då inget särskilt avtalats mellan parterna så har Mats rätt till bet</w:t>
      </w:r>
      <w:r w:rsidR="00B3703F" w:rsidRPr="002B6AAE">
        <w:rPr>
          <w:rFonts w:ascii="Lucida Bright" w:hAnsi="Lucida Bright"/>
          <w:sz w:val="20"/>
          <w:szCs w:val="20"/>
        </w:rPr>
        <w:t>a</w:t>
      </w:r>
      <w:r w:rsidRPr="002B6AAE">
        <w:rPr>
          <w:rFonts w:ascii="Lucida Bright" w:hAnsi="Lucida Bright"/>
          <w:sz w:val="20"/>
          <w:szCs w:val="20"/>
        </w:rPr>
        <w:t>lning vid anfordran,</w:t>
      </w:r>
      <w:r w:rsidR="00B3703F" w:rsidRPr="002B6AAE">
        <w:rPr>
          <w:rFonts w:ascii="Lucida Bright" w:hAnsi="Lucida Bright"/>
          <w:sz w:val="20"/>
          <w:szCs w:val="20"/>
        </w:rPr>
        <w:t xml:space="preserve"> se </w:t>
      </w:r>
      <w:r w:rsidRPr="002B6AAE">
        <w:rPr>
          <w:rFonts w:ascii="Lucida Bright" w:hAnsi="Lucida Bright"/>
          <w:sz w:val="20"/>
          <w:szCs w:val="20"/>
        </w:rPr>
        <w:t xml:space="preserve">5 § </w:t>
      </w:r>
      <w:r w:rsidR="00B3703F" w:rsidRPr="002B6AAE">
        <w:rPr>
          <w:rFonts w:ascii="Lucida Bright" w:hAnsi="Lucida Bright"/>
          <w:sz w:val="20"/>
          <w:szCs w:val="20"/>
        </w:rPr>
        <w:t>skuldebrevslagen.</w:t>
      </w:r>
    </w:p>
    <w:p w14:paraId="15DAEAD1" w14:textId="1CCFFE50" w:rsidR="00B3703F" w:rsidRPr="002B6AAE" w:rsidRDefault="00A8743C" w:rsidP="002B6AAE">
      <w:pPr>
        <w:spacing w:line="240" w:lineRule="auto"/>
        <w:rPr>
          <w:rFonts w:ascii="Lucida Bright" w:hAnsi="Lucida Bright"/>
          <w:sz w:val="20"/>
          <w:szCs w:val="20"/>
        </w:rPr>
      </w:pPr>
      <w:r w:rsidRPr="002B6AAE">
        <w:rPr>
          <w:rFonts w:ascii="Lucida Bright" w:hAnsi="Lucida Bright"/>
          <w:sz w:val="20"/>
          <w:szCs w:val="20"/>
        </w:rPr>
        <w:t>Sture har inte rätt. Fordran är inte preskriberad, se 2 § preskriptionslagen, då det inte gått 10 år. Sture skall betala.</w:t>
      </w:r>
    </w:p>
    <w:p w14:paraId="49EBEA33" w14:textId="2036C56C" w:rsidR="005A63E0" w:rsidRPr="002B6AAE" w:rsidRDefault="00593059" w:rsidP="002B6AAE">
      <w:pPr>
        <w:spacing w:line="240" w:lineRule="auto"/>
        <w:rPr>
          <w:rFonts w:ascii="Lucida Bright" w:hAnsi="Lucida Bright"/>
          <w:sz w:val="20"/>
          <w:szCs w:val="20"/>
        </w:rPr>
      </w:pPr>
      <w:r w:rsidRPr="002B6AAE">
        <w:rPr>
          <w:rFonts w:ascii="Lucida Bright" w:hAnsi="Lucida Bright"/>
          <w:sz w:val="20"/>
          <w:szCs w:val="20"/>
        </w:rPr>
        <w:t xml:space="preserve">Ja, det hade varit skillnad. Arbetet hade då medfört en konsumentfordran för vilken preskriptionstiden är 3 år, se 2 § </w:t>
      </w:r>
      <w:r w:rsidR="00AB22CE" w:rsidRPr="002B6AAE">
        <w:rPr>
          <w:rFonts w:ascii="Lucida Bright" w:hAnsi="Lucida Bright"/>
          <w:sz w:val="20"/>
          <w:szCs w:val="20"/>
        </w:rPr>
        <w:t xml:space="preserve">andra stycket </w:t>
      </w:r>
      <w:r w:rsidRPr="002B6AAE">
        <w:rPr>
          <w:rFonts w:ascii="Lucida Bright" w:hAnsi="Lucida Bright"/>
          <w:sz w:val="20"/>
          <w:szCs w:val="20"/>
        </w:rPr>
        <w:t>preskriptionslagen. Sture hade då inte behövt betala men han måste vid tvist göra en preskriptionsinvändning i domstol.</w:t>
      </w:r>
    </w:p>
    <w:p w14:paraId="6C5B7F14" w14:textId="31618307" w:rsidR="00593059" w:rsidRDefault="00DF4EF9" w:rsidP="002B6AAE">
      <w:pPr>
        <w:spacing w:line="240" w:lineRule="auto"/>
        <w:rPr>
          <w:rFonts w:ascii="Lucida Bright" w:hAnsi="Lucida Bright"/>
          <w:sz w:val="20"/>
          <w:szCs w:val="20"/>
        </w:rPr>
      </w:pPr>
      <w:r>
        <w:rPr>
          <w:rFonts w:ascii="Lucida Bright" w:hAnsi="Lucida Bright"/>
          <w:sz w:val="20"/>
          <w:szCs w:val="20"/>
        </w:rPr>
        <w:t xml:space="preserve">Vissa lag har </w:t>
      </w:r>
      <w:r w:rsidR="0031235A">
        <w:rPr>
          <w:rFonts w:ascii="Lucida Bright" w:hAnsi="Lucida Bright"/>
          <w:sz w:val="20"/>
          <w:szCs w:val="20"/>
        </w:rPr>
        <w:t xml:space="preserve">trott att det är när Sture har lust att betala som Mats kan kräva betalt. Så är det alltså inte. </w:t>
      </w:r>
    </w:p>
    <w:p w14:paraId="486256B0" w14:textId="77777777" w:rsidR="00DF4EF9" w:rsidRPr="002B6AAE" w:rsidRDefault="00DF4EF9" w:rsidP="002B6AAE">
      <w:pPr>
        <w:spacing w:line="240" w:lineRule="auto"/>
        <w:rPr>
          <w:rFonts w:ascii="Lucida Bright" w:hAnsi="Lucida Bright"/>
          <w:sz w:val="20"/>
          <w:szCs w:val="20"/>
        </w:rPr>
      </w:pPr>
    </w:p>
    <w:p w14:paraId="05ECEE24" w14:textId="77777777" w:rsidR="005D45B3" w:rsidRPr="002B6AAE" w:rsidRDefault="005D45B3" w:rsidP="002B6AAE">
      <w:pPr>
        <w:spacing w:line="240" w:lineRule="auto"/>
        <w:rPr>
          <w:rFonts w:ascii="Lucida Bright" w:hAnsi="Lucida Bright"/>
          <w:sz w:val="20"/>
          <w:szCs w:val="20"/>
          <w:u w:val="single"/>
        </w:rPr>
      </w:pPr>
      <w:r w:rsidRPr="002B6AAE">
        <w:rPr>
          <w:rFonts w:ascii="Lucida Bright" w:hAnsi="Lucida Bright"/>
          <w:sz w:val="20"/>
          <w:szCs w:val="20"/>
          <w:u w:val="single"/>
        </w:rPr>
        <w:t>Fråga 3</w:t>
      </w:r>
    </w:p>
    <w:p w14:paraId="18E1F2F9" w14:textId="5B968604" w:rsidR="00F2467B" w:rsidRPr="002B6AAE" w:rsidRDefault="00F2467B" w:rsidP="002B6AAE">
      <w:pPr>
        <w:spacing w:line="240" w:lineRule="auto"/>
        <w:rPr>
          <w:rFonts w:ascii="Lucida Bright" w:hAnsi="Lucida Bright"/>
          <w:sz w:val="20"/>
          <w:szCs w:val="20"/>
        </w:rPr>
      </w:pPr>
      <w:r w:rsidRPr="002B6AAE">
        <w:rPr>
          <w:rFonts w:ascii="Lucida Bright" w:hAnsi="Lucida Bright"/>
          <w:sz w:val="20"/>
          <w:szCs w:val="20"/>
        </w:rPr>
        <w:t>a) Enligt huvudregeln är det endast Vera</w:t>
      </w:r>
      <w:r w:rsidR="00080913" w:rsidRPr="002B6AAE">
        <w:rPr>
          <w:rFonts w:ascii="Lucida Bright" w:hAnsi="Lucida Bright"/>
          <w:sz w:val="20"/>
          <w:szCs w:val="20"/>
        </w:rPr>
        <w:t xml:space="preserve">, se 3 kap. 7 § lag om handelsbolag och enkla bolag. </w:t>
      </w:r>
      <w:r w:rsidR="005648C9" w:rsidRPr="002B6AAE">
        <w:rPr>
          <w:rFonts w:ascii="Lucida Bright" w:hAnsi="Lucida Bright"/>
          <w:sz w:val="20"/>
          <w:szCs w:val="20"/>
        </w:rPr>
        <w:t xml:space="preserve">Även </w:t>
      </w:r>
      <w:r w:rsidRPr="002B6AAE">
        <w:rPr>
          <w:rFonts w:ascii="Lucida Bright" w:hAnsi="Lucida Bright"/>
          <w:sz w:val="20"/>
          <w:szCs w:val="20"/>
        </w:rPr>
        <w:t xml:space="preserve">Filip </w:t>
      </w:r>
      <w:r w:rsidR="00FE02C9" w:rsidRPr="002B6AAE">
        <w:rPr>
          <w:rFonts w:ascii="Lucida Bright" w:hAnsi="Lucida Bright"/>
          <w:sz w:val="20"/>
          <w:szCs w:val="20"/>
        </w:rPr>
        <w:t xml:space="preserve">kan ådra sig ett sådant ansvar </w:t>
      </w:r>
      <w:r w:rsidRPr="002B6AAE">
        <w:rPr>
          <w:rFonts w:ascii="Lucida Bright" w:hAnsi="Lucida Bright"/>
          <w:sz w:val="20"/>
          <w:szCs w:val="20"/>
        </w:rPr>
        <w:t>då han inte är registrerad</w:t>
      </w:r>
      <w:r w:rsidR="006C2048" w:rsidRPr="002B6AAE">
        <w:rPr>
          <w:rFonts w:ascii="Lucida Bright" w:hAnsi="Lucida Bright"/>
          <w:sz w:val="20"/>
          <w:szCs w:val="20"/>
        </w:rPr>
        <w:t xml:space="preserve"> </w:t>
      </w:r>
      <w:r w:rsidRPr="002B6AAE">
        <w:rPr>
          <w:rFonts w:ascii="Lucida Bright" w:hAnsi="Lucida Bright"/>
          <w:sz w:val="20"/>
          <w:szCs w:val="20"/>
        </w:rPr>
        <w:t>som kommanditdelägare och tredje man får anses vara i god tro p</w:t>
      </w:r>
      <w:r w:rsidR="00FE02C9" w:rsidRPr="002B6AAE">
        <w:rPr>
          <w:rFonts w:ascii="Lucida Bright" w:hAnsi="Lucida Bright"/>
          <w:sz w:val="20"/>
          <w:szCs w:val="20"/>
        </w:rPr>
        <w:t>å grund av</w:t>
      </w:r>
      <w:r w:rsidRPr="002B6AAE">
        <w:rPr>
          <w:rFonts w:ascii="Lucida Bright" w:hAnsi="Lucida Bright"/>
          <w:sz w:val="20"/>
          <w:szCs w:val="20"/>
        </w:rPr>
        <w:t xml:space="preserve"> registreringen i</w:t>
      </w:r>
      <w:r w:rsidR="006C2048" w:rsidRPr="002B6AAE">
        <w:rPr>
          <w:rFonts w:ascii="Lucida Bright" w:hAnsi="Lucida Bright"/>
          <w:sz w:val="20"/>
          <w:szCs w:val="20"/>
        </w:rPr>
        <w:t xml:space="preserve"> </w:t>
      </w:r>
      <w:r w:rsidRPr="002B6AAE">
        <w:rPr>
          <w:rFonts w:ascii="Lucida Bright" w:hAnsi="Lucida Bright"/>
          <w:sz w:val="20"/>
          <w:szCs w:val="20"/>
        </w:rPr>
        <w:t>handelsregistret</w:t>
      </w:r>
      <w:r w:rsidR="00FE02C9" w:rsidRPr="002B6AAE">
        <w:rPr>
          <w:rFonts w:ascii="Lucida Bright" w:hAnsi="Lucida Bright"/>
          <w:sz w:val="20"/>
          <w:szCs w:val="20"/>
        </w:rPr>
        <w:t xml:space="preserve">, </w:t>
      </w:r>
      <w:r w:rsidR="00913B52" w:rsidRPr="002B6AAE">
        <w:rPr>
          <w:rFonts w:ascii="Lucida Bright" w:hAnsi="Lucida Bright"/>
          <w:sz w:val="20"/>
          <w:szCs w:val="20"/>
        </w:rPr>
        <w:t xml:space="preserve">se </w:t>
      </w:r>
      <w:r w:rsidR="00E83621" w:rsidRPr="002B6AAE">
        <w:rPr>
          <w:rFonts w:ascii="Lucida Bright" w:hAnsi="Lucida Bright"/>
          <w:sz w:val="20"/>
          <w:szCs w:val="20"/>
        </w:rPr>
        <w:t>3 kap. 7 § andra stycket lag om handelsbolag och enkla bolag</w:t>
      </w:r>
      <w:r w:rsidRPr="002B6AAE">
        <w:rPr>
          <w:rFonts w:ascii="Lucida Bright" w:hAnsi="Lucida Bright"/>
          <w:sz w:val="20"/>
          <w:szCs w:val="20"/>
        </w:rPr>
        <w:t>.</w:t>
      </w:r>
    </w:p>
    <w:p w14:paraId="3DD0F449" w14:textId="04EC82DB" w:rsidR="004C4C65" w:rsidRDefault="00F2467B" w:rsidP="002B6AAE">
      <w:pPr>
        <w:spacing w:line="240" w:lineRule="auto"/>
        <w:rPr>
          <w:rFonts w:ascii="Lucida Bright" w:hAnsi="Lucida Bright"/>
          <w:sz w:val="20"/>
          <w:szCs w:val="20"/>
        </w:rPr>
      </w:pPr>
      <w:r w:rsidRPr="002B6AAE">
        <w:rPr>
          <w:rFonts w:ascii="Lucida Bright" w:hAnsi="Lucida Bright"/>
          <w:sz w:val="20"/>
          <w:szCs w:val="20"/>
        </w:rPr>
        <w:t>b) Vera svarar med hela sin förmögenhet enligt huvudregeln i</w:t>
      </w:r>
      <w:r w:rsidR="00F80327" w:rsidRPr="002B6AAE">
        <w:rPr>
          <w:rFonts w:ascii="Lucida Bright" w:hAnsi="Lucida Bright"/>
          <w:sz w:val="20"/>
          <w:szCs w:val="20"/>
        </w:rPr>
        <w:t xml:space="preserve"> 1 kap. 2 § lag om handelsbolag och enkla bolag.</w:t>
      </w:r>
      <w:r w:rsidRPr="002B6AAE">
        <w:rPr>
          <w:rFonts w:ascii="Lucida Bright" w:hAnsi="Lucida Bright"/>
          <w:sz w:val="20"/>
          <w:szCs w:val="20"/>
        </w:rPr>
        <w:t xml:space="preserve"> </w:t>
      </w:r>
      <w:r w:rsidR="00F80327" w:rsidRPr="002B6AAE">
        <w:rPr>
          <w:rFonts w:ascii="Lucida Bright" w:hAnsi="Lucida Bright"/>
          <w:sz w:val="20"/>
          <w:szCs w:val="20"/>
        </w:rPr>
        <w:t>Så gör ä</w:t>
      </w:r>
      <w:r w:rsidRPr="002B6AAE">
        <w:rPr>
          <w:rFonts w:ascii="Lucida Bright" w:hAnsi="Lucida Bright"/>
          <w:sz w:val="20"/>
          <w:szCs w:val="20"/>
        </w:rPr>
        <w:t>ven Filip</w:t>
      </w:r>
      <w:r w:rsidR="00F80327" w:rsidRPr="002B6AAE">
        <w:rPr>
          <w:rFonts w:ascii="Lucida Bright" w:hAnsi="Lucida Bright"/>
          <w:sz w:val="20"/>
          <w:szCs w:val="20"/>
        </w:rPr>
        <w:t xml:space="preserve"> </w:t>
      </w:r>
      <w:r w:rsidRPr="002B6AAE">
        <w:rPr>
          <w:rFonts w:ascii="Lucida Bright" w:hAnsi="Lucida Bright"/>
          <w:sz w:val="20"/>
          <w:szCs w:val="20"/>
        </w:rPr>
        <w:t>gentemot en god troende tredje man 3</w:t>
      </w:r>
      <w:r w:rsidR="00F80327" w:rsidRPr="002B6AAE">
        <w:rPr>
          <w:rFonts w:ascii="Lucida Bright" w:hAnsi="Lucida Bright"/>
          <w:sz w:val="20"/>
          <w:szCs w:val="20"/>
        </w:rPr>
        <w:t xml:space="preserve"> kap. 9 § lag om handelsbolag och enkla bolag</w:t>
      </w:r>
      <w:r w:rsidRPr="002B6AAE">
        <w:rPr>
          <w:rFonts w:ascii="Lucida Bright" w:hAnsi="Lucida Bright"/>
          <w:sz w:val="20"/>
          <w:szCs w:val="20"/>
        </w:rPr>
        <w:t>. Felix svara bara med sin avtalade insats</w:t>
      </w:r>
      <w:r w:rsidR="0004551A" w:rsidRPr="002B6AAE">
        <w:rPr>
          <w:rFonts w:ascii="Lucida Bright" w:hAnsi="Lucida Bright"/>
          <w:sz w:val="20"/>
          <w:szCs w:val="20"/>
        </w:rPr>
        <w:t xml:space="preserve"> såsom registrerad kommanditdelägare, se 1 kap. </w:t>
      </w:r>
      <w:r w:rsidR="004F7FB1" w:rsidRPr="002B6AAE">
        <w:rPr>
          <w:rFonts w:ascii="Lucida Bright" w:hAnsi="Lucida Bright"/>
          <w:sz w:val="20"/>
          <w:szCs w:val="20"/>
        </w:rPr>
        <w:t>2 § lag om handelsbolag och enkla bolag.</w:t>
      </w:r>
      <w:r w:rsidR="000B18DA" w:rsidRPr="002B6AAE">
        <w:rPr>
          <w:rFonts w:ascii="Lucida Bright" w:hAnsi="Lucida Bright"/>
          <w:sz w:val="20"/>
          <w:szCs w:val="20"/>
        </w:rPr>
        <w:t xml:space="preserve"> Felix som </w:t>
      </w:r>
      <w:r w:rsidR="0062083D" w:rsidRPr="002B6AAE">
        <w:rPr>
          <w:rFonts w:ascii="Lucida Bright" w:hAnsi="Lucida Bright"/>
          <w:sz w:val="20"/>
          <w:szCs w:val="20"/>
        </w:rPr>
        <w:t>registrerad</w:t>
      </w:r>
      <w:r w:rsidR="000B18DA" w:rsidRPr="002B6AAE">
        <w:rPr>
          <w:rFonts w:ascii="Lucida Bright" w:hAnsi="Lucida Bright"/>
          <w:sz w:val="20"/>
          <w:szCs w:val="20"/>
        </w:rPr>
        <w:t xml:space="preserve"> kom</w:t>
      </w:r>
      <w:r w:rsidR="0062083D" w:rsidRPr="002B6AAE">
        <w:rPr>
          <w:rFonts w:ascii="Lucida Bright" w:hAnsi="Lucida Bright"/>
          <w:sz w:val="20"/>
          <w:szCs w:val="20"/>
        </w:rPr>
        <w:t xml:space="preserve">manditdelägare har ett ansvar endaste i förhållande till bolaget. Bolagets borgenärer kan således inte kräva betalning direkt från Felix, se 3 kap. 8 </w:t>
      </w:r>
      <w:r w:rsidR="00D664AC" w:rsidRPr="002B6AAE">
        <w:rPr>
          <w:rFonts w:ascii="Lucida Bright" w:hAnsi="Lucida Bright"/>
          <w:sz w:val="20"/>
          <w:szCs w:val="20"/>
        </w:rPr>
        <w:t>§ lag om handelsbolag och enkla bolag.</w:t>
      </w:r>
    </w:p>
    <w:p w14:paraId="0064C0D6" w14:textId="7CA04EB7" w:rsidR="0031235A" w:rsidRPr="002B6AAE" w:rsidRDefault="0031235A" w:rsidP="002B6AAE">
      <w:pPr>
        <w:spacing w:line="240" w:lineRule="auto"/>
        <w:rPr>
          <w:rFonts w:ascii="Lucida Bright" w:hAnsi="Lucida Bright"/>
          <w:sz w:val="20"/>
          <w:szCs w:val="20"/>
        </w:rPr>
      </w:pPr>
      <w:r>
        <w:rPr>
          <w:rFonts w:ascii="Lucida Bright" w:hAnsi="Lucida Bright"/>
          <w:sz w:val="20"/>
          <w:szCs w:val="20"/>
        </w:rPr>
        <w:lastRenderedPageBreak/>
        <w:t xml:space="preserve">Att det stod AB </w:t>
      </w:r>
      <w:proofErr w:type="gramStart"/>
      <w:r>
        <w:rPr>
          <w:rFonts w:ascii="Lucida Bright" w:hAnsi="Lucida Bright"/>
          <w:sz w:val="20"/>
          <w:szCs w:val="20"/>
        </w:rPr>
        <w:t>istället</w:t>
      </w:r>
      <w:proofErr w:type="gramEnd"/>
      <w:r>
        <w:rPr>
          <w:rFonts w:ascii="Lucida Bright" w:hAnsi="Lucida Bright"/>
          <w:sz w:val="20"/>
          <w:szCs w:val="20"/>
        </w:rPr>
        <w:t xml:space="preserve"> för KB i frågan är ett rent språkligt fel från undertecknads sida.</w:t>
      </w:r>
    </w:p>
    <w:p w14:paraId="67B2F2B8" w14:textId="77777777" w:rsidR="000B242D" w:rsidRPr="002B6AAE" w:rsidRDefault="000B242D" w:rsidP="002B6AAE">
      <w:pPr>
        <w:spacing w:line="240" w:lineRule="auto"/>
        <w:rPr>
          <w:rFonts w:ascii="Lucida Bright" w:hAnsi="Lucida Bright"/>
          <w:sz w:val="20"/>
          <w:szCs w:val="20"/>
        </w:rPr>
      </w:pPr>
    </w:p>
    <w:p w14:paraId="6596C648" w14:textId="77777777" w:rsidR="005D45B3" w:rsidRPr="002B6AAE" w:rsidRDefault="005D45B3" w:rsidP="002B6AAE">
      <w:pPr>
        <w:spacing w:line="240" w:lineRule="auto"/>
        <w:rPr>
          <w:rFonts w:ascii="Lucida Bright" w:hAnsi="Lucida Bright"/>
          <w:sz w:val="20"/>
          <w:szCs w:val="20"/>
          <w:u w:val="single"/>
        </w:rPr>
      </w:pPr>
      <w:r w:rsidRPr="002B6AAE">
        <w:rPr>
          <w:rFonts w:ascii="Lucida Bright" w:hAnsi="Lucida Bright"/>
          <w:sz w:val="20"/>
          <w:szCs w:val="20"/>
          <w:u w:val="single"/>
        </w:rPr>
        <w:t>Fråga 4</w:t>
      </w:r>
    </w:p>
    <w:p w14:paraId="384B18C9" w14:textId="14BB6C67" w:rsidR="000C7C95" w:rsidRPr="002B6AAE" w:rsidRDefault="006E3D54" w:rsidP="002B6AAE">
      <w:pPr>
        <w:spacing w:line="240" w:lineRule="auto"/>
        <w:rPr>
          <w:rFonts w:ascii="Lucida Bright" w:hAnsi="Lucida Bright"/>
          <w:sz w:val="20"/>
          <w:szCs w:val="20"/>
        </w:rPr>
      </w:pPr>
      <w:r w:rsidRPr="002B6AAE">
        <w:rPr>
          <w:rFonts w:ascii="Lucida Bright" w:hAnsi="Lucida Bright"/>
          <w:sz w:val="20"/>
          <w:szCs w:val="20"/>
        </w:rPr>
        <w:t xml:space="preserve">a) </w:t>
      </w:r>
      <w:r w:rsidR="000C7C95" w:rsidRPr="002B6AAE">
        <w:rPr>
          <w:rFonts w:ascii="Lucida Bright" w:hAnsi="Lucida Bright"/>
          <w:sz w:val="20"/>
          <w:szCs w:val="20"/>
        </w:rPr>
        <w:t xml:space="preserve">Brottet som </w:t>
      </w:r>
      <w:r w:rsidR="00F80A5E" w:rsidRPr="002B6AAE">
        <w:rPr>
          <w:rFonts w:ascii="Lucida Bright" w:hAnsi="Lucida Bright"/>
          <w:sz w:val="20"/>
          <w:szCs w:val="20"/>
        </w:rPr>
        <w:t xml:space="preserve">kan ha </w:t>
      </w:r>
      <w:r w:rsidR="000C7C95" w:rsidRPr="002B6AAE">
        <w:rPr>
          <w:rFonts w:ascii="Lucida Bright" w:hAnsi="Lucida Bright"/>
          <w:sz w:val="20"/>
          <w:szCs w:val="20"/>
        </w:rPr>
        <w:t>begåtts är ett egenmäktigt förfarande, 8 kap. 11 § andra stycket brottsbalken.</w:t>
      </w:r>
      <w:r w:rsidR="00F80A5E" w:rsidRPr="002B6AAE">
        <w:rPr>
          <w:rFonts w:ascii="Lucida Bright" w:hAnsi="Lucida Bright"/>
          <w:sz w:val="20"/>
          <w:szCs w:val="20"/>
        </w:rPr>
        <w:t xml:space="preserve"> Sannolikt ses </w:t>
      </w:r>
      <w:r w:rsidRPr="002B6AAE">
        <w:rPr>
          <w:rFonts w:ascii="Lucida Bright" w:hAnsi="Lucida Bright"/>
          <w:sz w:val="20"/>
          <w:szCs w:val="20"/>
        </w:rPr>
        <w:t xml:space="preserve">brottet </w:t>
      </w:r>
      <w:r w:rsidR="00F80A5E" w:rsidRPr="002B6AAE">
        <w:rPr>
          <w:rFonts w:ascii="Lucida Bright" w:hAnsi="Lucida Bright"/>
          <w:sz w:val="20"/>
          <w:szCs w:val="20"/>
        </w:rPr>
        <w:t>såsom ringa, se NJA 1970 s. 29.</w:t>
      </w:r>
    </w:p>
    <w:p w14:paraId="5A7EB843" w14:textId="4BD02BC0" w:rsidR="00065702" w:rsidRPr="002B6AAE" w:rsidRDefault="005D45B3" w:rsidP="002B6AAE">
      <w:pPr>
        <w:spacing w:line="240" w:lineRule="auto"/>
        <w:rPr>
          <w:rFonts w:ascii="Lucida Bright" w:hAnsi="Lucida Bright"/>
          <w:sz w:val="20"/>
          <w:szCs w:val="20"/>
        </w:rPr>
      </w:pPr>
      <w:r w:rsidRPr="002B6AAE">
        <w:rPr>
          <w:rFonts w:ascii="Lucida Bright" w:hAnsi="Lucida Bright"/>
          <w:sz w:val="20"/>
          <w:szCs w:val="20"/>
        </w:rPr>
        <w:t xml:space="preserve">b) </w:t>
      </w:r>
      <w:r w:rsidR="00065702" w:rsidRPr="002B6AAE">
        <w:rPr>
          <w:rFonts w:ascii="Lucida Bright" w:hAnsi="Lucida Bright"/>
          <w:sz w:val="20"/>
          <w:szCs w:val="20"/>
        </w:rPr>
        <w:t xml:space="preserve">Detta torde vara ett olovligt förfogande, se 10 kap. 4 § brottsbalken. För det är inte stöld. </w:t>
      </w:r>
      <w:r w:rsidR="00065702" w:rsidRPr="002B6AAE">
        <w:rPr>
          <w:rFonts w:ascii="Lucida Bright" w:hAnsi="Lucida Bright"/>
          <w:sz w:val="20"/>
          <w:szCs w:val="20"/>
          <w:shd w:val="clear" w:color="auto" w:fill="FFFFFF"/>
        </w:rPr>
        <w:t xml:space="preserve">Ett agerande som innebär att en bil inte återlämnas till en biluthyrare kan vara brottsligt som bedrägeri beroende på omständigheterna när hyresavtalet träffas. Annars är det brottsligt som olovligt förfogande, men däremot inte som stöld eftersom uthyraren frivilligt har överlämnat fordonet, det saknas således det olovliga tagandet, se 8 kap. 1 § brottsbalken. </w:t>
      </w:r>
    </w:p>
    <w:p w14:paraId="0BD43E92" w14:textId="657727B3" w:rsidR="00065702" w:rsidRPr="002B6AAE" w:rsidRDefault="005D45B3" w:rsidP="002B6AAE">
      <w:pPr>
        <w:spacing w:line="240" w:lineRule="auto"/>
        <w:rPr>
          <w:rFonts w:ascii="Lucida Bright" w:hAnsi="Lucida Bright"/>
          <w:sz w:val="20"/>
          <w:szCs w:val="20"/>
        </w:rPr>
      </w:pPr>
      <w:r w:rsidRPr="002B6AAE">
        <w:rPr>
          <w:rFonts w:ascii="Lucida Bright" w:hAnsi="Lucida Bright"/>
          <w:sz w:val="20"/>
          <w:szCs w:val="20"/>
        </w:rPr>
        <w:t xml:space="preserve">c) </w:t>
      </w:r>
      <w:r w:rsidR="00065702" w:rsidRPr="002B6AAE">
        <w:rPr>
          <w:rFonts w:ascii="Lucida Bright" w:hAnsi="Lucida Bright"/>
          <w:sz w:val="20"/>
          <w:szCs w:val="20"/>
        </w:rPr>
        <w:t>Kalle har i och för sig begått brottet ”tillgrepp av fortskaffningsmedel”, 8 kap. 7 § brottsbalken, men det är med stör</w:t>
      </w:r>
      <w:r w:rsidR="00490701" w:rsidRPr="002B6AAE">
        <w:rPr>
          <w:rFonts w:ascii="Lucida Bright" w:hAnsi="Lucida Bright"/>
          <w:sz w:val="20"/>
          <w:szCs w:val="20"/>
        </w:rPr>
        <w:t xml:space="preserve">sta sannolikhet en straffri gärning då Kalle kan åberopa </w:t>
      </w:r>
      <w:r w:rsidR="00065702" w:rsidRPr="002B6AAE">
        <w:rPr>
          <w:rFonts w:ascii="Lucida Bright" w:hAnsi="Lucida Bright"/>
          <w:sz w:val="20"/>
          <w:szCs w:val="20"/>
        </w:rPr>
        <w:t xml:space="preserve">reglerna </w:t>
      </w:r>
      <w:r w:rsidR="00490701" w:rsidRPr="002B6AAE">
        <w:rPr>
          <w:rFonts w:ascii="Lucida Bright" w:hAnsi="Lucida Bright"/>
          <w:sz w:val="20"/>
          <w:szCs w:val="20"/>
        </w:rPr>
        <w:t xml:space="preserve">om </w:t>
      </w:r>
      <w:r w:rsidR="00065702" w:rsidRPr="002B6AAE">
        <w:rPr>
          <w:rFonts w:ascii="Lucida Bright" w:hAnsi="Lucida Bright"/>
          <w:sz w:val="20"/>
          <w:szCs w:val="20"/>
        </w:rPr>
        <w:t>nöd åberopas så att gärningen bli straffri, 24:4 BrB</w:t>
      </w:r>
      <w:r w:rsidR="00CE7DC9" w:rsidRPr="002B6AAE">
        <w:rPr>
          <w:rFonts w:ascii="Lucida Bright" w:hAnsi="Lucida Bright"/>
          <w:sz w:val="20"/>
          <w:szCs w:val="20"/>
        </w:rPr>
        <w:t>. En nödhandling kan dock anses vara oförsvarlig om dess följder inte står i prop</w:t>
      </w:r>
      <w:r w:rsidR="004F23FF" w:rsidRPr="002B6AAE">
        <w:rPr>
          <w:rFonts w:ascii="Lucida Bright" w:hAnsi="Lucida Bright"/>
          <w:sz w:val="20"/>
          <w:szCs w:val="20"/>
        </w:rPr>
        <w:t xml:space="preserve">ortion till den hotande faran eller skadan, eller om den som åberopar nöd hade möjlighet att undvika faran eller skadan på annat sätt än att begå en straffbelagd handling. Kalle kanske skulle ha ringt en </w:t>
      </w:r>
      <w:r w:rsidR="00C46473" w:rsidRPr="002B6AAE">
        <w:rPr>
          <w:rFonts w:ascii="Lucida Bright" w:hAnsi="Lucida Bright"/>
          <w:sz w:val="20"/>
          <w:szCs w:val="20"/>
        </w:rPr>
        <w:t>taxi</w:t>
      </w:r>
      <w:r w:rsidR="004F23FF" w:rsidRPr="002B6AAE">
        <w:rPr>
          <w:rFonts w:ascii="Lucida Bright" w:hAnsi="Lucida Bright"/>
          <w:sz w:val="20"/>
          <w:szCs w:val="20"/>
        </w:rPr>
        <w:t>?!</w:t>
      </w:r>
    </w:p>
    <w:p w14:paraId="3EA99C0C" w14:textId="4748B0D9" w:rsidR="00065702" w:rsidRDefault="0031235A" w:rsidP="002B6AAE">
      <w:pPr>
        <w:spacing w:line="240" w:lineRule="auto"/>
        <w:rPr>
          <w:rFonts w:ascii="Lucida Bright" w:hAnsi="Lucida Bright"/>
          <w:sz w:val="20"/>
          <w:szCs w:val="20"/>
        </w:rPr>
      </w:pPr>
      <w:r>
        <w:rPr>
          <w:rFonts w:ascii="Lucida Bright" w:hAnsi="Lucida Bright"/>
          <w:sz w:val="20"/>
          <w:szCs w:val="20"/>
        </w:rPr>
        <w:t xml:space="preserve">För att få full poäng har krävt att man ”prickat” in rätt lagrum. Det har betalat sig på fråga b om man har fört </w:t>
      </w:r>
      <w:r w:rsidR="00AB24A0">
        <w:rPr>
          <w:rFonts w:ascii="Lucida Bright" w:hAnsi="Lucida Bright"/>
          <w:sz w:val="20"/>
          <w:szCs w:val="20"/>
        </w:rPr>
        <w:t xml:space="preserve">resonemang om bedrägeribrott eller för den delen förskingringsbrott, vilket ett olovligt förfogande alt brukande är. För att få full poäng på </w:t>
      </w:r>
      <w:proofErr w:type="gramStart"/>
      <w:r w:rsidR="00AB24A0">
        <w:rPr>
          <w:rFonts w:ascii="Lucida Bright" w:hAnsi="Lucida Bright"/>
          <w:sz w:val="20"/>
          <w:szCs w:val="20"/>
        </w:rPr>
        <w:t>c)-</w:t>
      </w:r>
      <w:proofErr w:type="gramEnd"/>
      <w:r w:rsidR="00AB24A0">
        <w:rPr>
          <w:rFonts w:ascii="Lucida Bright" w:hAnsi="Lucida Bright"/>
          <w:sz w:val="20"/>
          <w:szCs w:val="20"/>
        </w:rPr>
        <w:t xml:space="preserve">delen har inte räckt med att säga att Kalle inte har begått brott, för objektivt sett har Kalle detta. Det är dock en särskild ansvarsfrihetsgrund som kan åberopas och det är inte ”nödvärn” utan just </w:t>
      </w:r>
      <w:r w:rsidR="003107D8">
        <w:rPr>
          <w:rFonts w:ascii="Lucida Bright" w:hAnsi="Lucida Bright"/>
          <w:sz w:val="20"/>
          <w:szCs w:val="20"/>
        </w:rPr>
        <w:t>”nöd”.</w:t>
      </w:r>
    </w:p>
    <w:p w14:paraId="5CCD76B4" w14:textId="77777777" w:rsidR="0031235A" w:rsidRPr="002B6AAE" w:rsidRDefault="0031235A" w:rsidP="002B6AAE">
      <w:pPr>
        <w:spacing w:line="240" w:lineRule="auto"/>
        <w:rPr>
          <w:rFonts w:ascii="Lucida Bright" w:hAnsi="Lucida Bright"/>
          <w:sz w:val="20"/>
          <w:szCs w:val="20"/>
        </w:rPr>
      </w:pPr>
    </w:p>
    <w:p w14:paraId="17DC87ED" w14:textId="77777777" w:rsidR="005D45B3" w:rsidRPr="002B6AAE" w:rsidRDefault="005D45B3" w:rsidP="002B6AAE">
      <w:pPr>
        <w:spacing w:line="240" w:lineRule="auto"/>
        <w:rPr>
          <w:rFonts w:ascii="Lucida Bright" w:hAnsi="Lucida Bright"/>
          <w:sz w:val="20"/>
          <w:szCs w:val="20"/>
          <w:u w:val="single"/>
        </w:rPr>
      </w:pPr>
      <w:r w:rsidRPr="002B6AAE">
        <w:rPr>
          <w:rFonts w:ascii="Lucida Bright" w:hAnsi="Lucida Bright"/>
          <w:sz w:val="20"/>
          <w:szCs w:val="20"/>
          <w:u w:val="single"/>
        </w:rPr>
        <w:t>Fråga 5</w:t>
      </w:r>
    </w:p>
    <w:p w14:paraId="52447DCE" w14:textId="25B50AB9" w:rsidR="00D07C0C" w:rsidRPr="002B6AAE" w:rsidRDefault="006E3D54" w:rsidP="002B6AAE">
      <w:pPr>
        <w:spacing w:line="240" w:lineRule="auto"/>
        <w:rPr>
          <w:rFonts w:ascii="Lucida Bright" w:hAnsi="Lucida Bright"/>
          <w:sz w:val="20"/>
          <w:szCs w:val="20"/>
        </w:rPr>
      </w:pPr>
      <w:r w:rsidRPr="002B6AAE">
        <w:rPr>
          <w:rFonts w:ascii="Lucida Bright" w:hAnsi="Lucida Bright"/>
          <w:sz w:val="20"/>
          <w:szCs w:val="20"/>
        </w:rPr>
        <w:t xml:space="preserve">a) </w:t>
      </w:r>
      <w:r w:rsidR="00D07C0C" w:rsidRPr="002B6AAE">
        <w:rPr>
          <w:rFonts w:ascii="Lucida Bright" w:hAnsi="Lucida Bright"/>
          <w:sz w:val="20"/>
          <w:szCs w:val="20"/>
        </w:rPr>
        <w:t>Mellan ursprunglig borgenär (</w:t>
      </w:r>
      <w:r w:rsidR="00881E0F" w:rsidRPr="002B6AAE">
        <w:rPr>
          <w:rFonts w:ascii="Lucida Bright" w:hAnsi="Lucida Bright"/>
          <w:sz w:val="20"/>
          <w:szCs w:val="20"/>
        </w:rPr>
        <w:t>Stina)</w:t>
      </w:r>
      <w:r w:rsidR="00D07C0C" w:rsidRPr="002B6AAE">
        <w:rPr>
          <w:rFonts w:ascii="Lucida Bright" w:hAnsi="Lucida Bright"/>
          <w:sz w:val="20"/>
          <w:szCs w:val="20"/>
        </w:rPr>
        <w:t xml:space="preserve"> och gäldenären (Tore) kan gäldenären alltid göra invändningar om att</w:t>
      </w:r>
      <w:r w:rsidR="00881E0F" w:rsidRPr="002B6AAE">
        <w:rPr>
          <w:rFonts w:ascii="Lucida Bright" w:hAnsi="Lucida Bright"/>
          <w:sz w:val="20"/>
          <w:szCs w:val="20"/>
        </w:rPr>
        <w:t xml:space="preserve"> </w:t>
      </w:r>
      <w:r w:rsidR="00D07C0C" w:rsidRPr="002B6AAE">
        <w:rPr>
          <w:rFonts w:ascii="Lucida Bright" w:hAnsi="Lucida Bright"/>
          <w:sz w:val="20"/>
          <w:szCs w:val="20"/>
        </w:rPr>
        <w:t xml:space="preserve">slippa betala, 1 § </w:t>
      </w:r>
      <w:r w:rsidR="00881E0F" w:rsidRPr="002B6AAE">
        <w:rPr>
          <w:rFonts w:ascii="Lucida Bright" w:hAnsi="Lucida Bright"/>
          <w:sz w:val="20"/>
          <w:szCs w:val="20"/>
        </w:rPr>
        <w:t>skuldebrevslagen</w:t>
      </w:r>
      <w:r w:rsidR="00D07C0C" w:rsidRPr="002B6AAE">
        <w:rPr>
          <w:rFonts w:ascii="Lucida Bright" w:hAnsi="Lucida Bright"/>
          <w:sz w:val="20"/>
          <w:szCs w:val="20"/>
        </w:rPr>
        <w:t xml:space="preserve">. Här är ett förklaringsmisstag, 32 § </w:t>
      </w:r>
      <w:r w:rsidR="00881E0F" w:rsidRPr="002B6AAE">
        <w:rPr>
          <w:rFonts w:ascii="Lucida Bright" w:hAnsi="Lucida Bright"/>
          <w:sz w:val="20"/>
          <w:szCs w:val="20"/>
        </w:rPr>
        <w:t>avtalslagen</w:t>
      </w:r>
      <w:r w:rsidR="00D07C0C" w:rsidRPr="002B6AAE">
        <w:rPr>
          <w:rFonts w:ascii="Lucida Bright" w:hAnsi="Lucida Bright"/>
          <w:sz w:val="20"/>
          <w:szCs w:val="20"/>
        </w:rPr>
        <w:t>. Stina</w:t>
      </w:r>
      <w:r w:rsidR="00214F0A" w:rsidRPr="002B6AAE">
        <w:rPr>
          <w:rFonts w:ascii="Lucida Bright" w:hAnsi="Lucida Bright"/>
          <w:sz w:val="20"/>
          <w:szCs w:val="20"/>
        </w:rPr>
        <w:t xml:space="preserve"> </w:t>
      </w:r>
      <w:r w:rsidR="00D07C0C" w:rsidRPr="002B6AAE">
        <w:rPr>
          <w:rFonts w:ascii="Lucida Bright" w:hAnsi="Lucida Bright"/>
          <w:sz w:val="20"/>
          <w:szCs w:val="20"/>
        </w:rPr>
        <w:t>ha</w:t>
      </w:r>
      <w:r w:rsidR="0093356C" w:rsidRPr="002B6AAE">
        <w:rPr>
          <w:rFonts w:ascii="Lucida Bright" w:hAnsi="Lucida Bright"/>
          <w:sz w:val="20"/>
          <w:szCs w:val="20"/>
        </w:rPr>
        <w:t>r</w:t>
      </w:r>
      <w:r w:rsidR="00D07C0C" w:rsidRPr="002B6AAE">
        <w:rPr>
          <w:rFonts w:ascii="Lucida Bright" w:hAnsi="Lucida Bright"/>
          <w:sz w:val="20"/>
          <w:szCs w:val="20"/>
        </w:rPr>
        <w:t xml:space="preserve"> insett att detta var en</w:t>
      </w:r>
      <w:r w:rsidR="00260413" w:rsidRPr="002B6AAE">
        <w:rPr>
          <w:rFonts w:ascii="Lucida Bright" w:hAnsi="Lucida Bright"/>
          <w:sz w:val="20"/>
          <w:szCs w:val="20"/>
        </w:rPr>
        <w:t xml:space="preserve"> </w:t>
      </w:r>
      <w:r w:rsidR="00D07C0C" w:rsidRPr="002B6AAE">
        <w:rPr>
          <w:rFonts w:ascii="Lucida Bright" w:hAnsi="Lucida Bright"/>
          <w:sz w:val="20"/>
          <w:szCs w:val="20"/>
        </w:rPr>
        <w:t xml:space="preserve">felskrivning, </w:t>
      </w:r>
      <w:r w:rsidR="0093356C" w:rsidRPr="002B6AAE">
        <w:rPr>
          <w:rFonts w:ascii="Lucida Bright" w:hAnsi="Lucida Bright"/>
          <w:sz w:val="20"/>
          <w:szCs w:val="20"/>
        </w:rPr>
        <w:t xml:space="preserve">eftersom det i skuldebrevet är </w:t>
      </w:r>
      <w:r w:rsidR="00D07C0C" w:rsidRPr="002B6AAE">
        <w:rPr>
          <w:rFonts w:ascii="Lucida Bright" w:hAnsi="Lucida Bright"/>
          <w:sz w:val="20"/>
          <w:szCs w:val="20"/>
        </w:rPr>
        <w:t xml:space="preserve">ett belopp som är 10 ggr större än </w:t>
      </w:r>
      <w:r w:rsidR="0093356C" w:rsidRPr="002B6AAE">
        <w:rPr>
          <w:rFonts w:ascii="Lucida Bright" w:hAnsi="Lucida Bright"/>
          <w:sz w:val="20"/>
          <w:szCs w:val="20"/>
        </w:rPr>
        <w:t>det utlånade</w:t>
      </w:r>
      <w:r w:rsidR="00D07C0C" w:rsidRPr="002B6AAE">
        <w:rPr>
          <w:rFonts w:ascii="Lucida Bright" w:hAnsi="Lucida Bright"/>
          <w:sz w:val="20"/>
          <w:szCs w:val="20"/>
        </w:rPr>
        <w:t>.</w:t>
      </w:r>
      <w:r w:rsidR="002550B6" w:rsidRPr="002B6AAE">
        <w:rPr>
          <w:rFonts w:ascii="Lucida Bright" w:hAnsi="Lucida Bright"/>
          <w:sz w:val="20"/>
          <w:szCs w:val="20"/>
        </w:rPr>
        <w:t xml:space="preserve"> Även resonemang kring att det skulle strida mot tro och heder i 33 </w:t>
      </w:r>
      <w:r w:rsidR="00214F0A" w:rsidRPr="002B6AAE">
        <w:rPr>
          <w:rFonts w:ascii="Lucida Bright" w:hAnsi="Lucida Bright"/>
          <w:sz w:val="20"/>
          <w:szCs w:val="20"/>
        </w:rPr>
        <w:t>§ avtalslagen har renderat poäng.</w:t>
      </w:r>
    </w:p>
    <w:p w14:paraId="071ED706" w14:textId="2EF151BF" w:rsidR="00D07C0C" w:rsidRPr="002B6AAE" w:rsidRDefault="00D07C0C" w:rsidP="002B6AAE">
      <w:pPr>
        <w:spacing w:line="240" w:lineRule="auto"/>
        <w:rPr>
          <w:rFonts w:ascii="Lucida Bright" w:hAnsi="Lucida Bright"/>
          <w:sz w:val="20"/>
          <w:szCs w:val="20"/>
        </w:rPr>
      </w:pPr>
      <w:r w:rsidRPr="002B6AAE">
        <w:rPr>
          <w:rFonts w:ascii="Lucida Bright" w:hAnsi="Lucida Bright"/>
          <w:sz w:val="20"/>
          <w:szCs w:val="20"/>
        </w:rPr>
        <w:t xml:space="preserve">b) Här har det skett en överlåtelse till en ny borgenär varför – då det är ett löpande skuldebrev, 13 § </w:t>
      </w:r>
      <w:r w:rsidR="007F4313" w:rsidRPr="002B6AAE">
        <w:rPr>
          <w:rFonts w:ascii="Lucida Bright" w:hAnsi="Lucida Bright"/>
          <w:sz w:val="20"/>
          <w:szCs w:val="20"/>
        </w:rPr>
        <w:t>andra stycket skuldebrevslagen</w:t>
      </w:r>
      <w:r w:rsidRPr="002B6AAE">
        <w:rPr>
          <w:rFonts w:ascii="Lucida Bright" w:hAnsi="Lucida Bright"/>
          <w:sz w:val="20"/>
          <w:szCs w:val="20"/>
        </w:rPr>
        <w:t xml:space="preserve"> – invändningar från gäldenären</w:t>
      </w:r>
      <w:r w:rsidR="009C5688" w:rsidRPr="002B6AAE">
        <w:rPr>
          <w:rFonts w:ascii="Lucida Bright" w:hAnsi="Lucida Bright"/>
          <w:sz w:val="20"/>
          <w:szCs w:val="20"/>
        </w:rPr>
        <w:t xml:space="preserve"> (Tore)</w:t>
      </w:r>
      <w:r w:rsidRPr="002B6AAE">
        <w:rPr>
          <w:rFonts w:ascii="Lucida Bright" w:hAnsi="Lucida Bright"/>
          <w:sz w:val="20"/>
          <w:szCs w:val="20"/>
        </w:rPr>
        <w:t xml:space="preserve"> om att slippa betala skall prövas mot 15 och 17 §§ </w:t>
      </w:r>
      <w:r w:rsidR="009C5688" w:rsidRPr="002B6AAE">
        <w:rPr>
          <w:rFonts w:ascii="Lucida Bright" w:hAnsi="Lucida Bright"/>
          <w:sz w:val="20"/>
          <w:szCs w:val="20"/>
        </w:rPr>
        <w:t>skuldebrevslagen</w:t>
      </w:r>
      <w:r w:rsidRPr="002B6AAE">
        <w:rPr>
          <w:rFonts w:ascii="Lucida Bright" w:hAnsi="Lucida Bright"/>
          <w:sz w:val="20"/>
          <w:szCs w:val="20"/>
        </w:rPr>
        <w:t>.</w:t>
      </w:r>
      <w:r w:rsidR="00E26068" w:rsidRPr="002B6AAE">
        <w:rPr>
          <w:rFonts w:ascii="Lucida Bright" w:hAnsi="Lucida Bright"/>
          <w:sz w:val="20"/>
          <w:szCs w:val="20"/>
        </w:rPr>
        <w:t xml:space="preserve"> </w:t>
      </w:r>
      <w:r w:rsidRPr="002B6AAE">
        <w:rPr>
          <w:rFonts w:ascii="Lucida Bright" w:hAnsi="Lucida Bright"/>
          <w:sz w:val="20"/>
          <w:szCs w:val="20"/>
        </w:rPr>
        <w:t>Den invän</w:t>
      </w:r>
      <w:r w:rsidR="0048620C" w:rsidRPr="002B6AAE">
        <w:rPr>
          <w:rFonts w:ascii="Lucida Bright" w:hAnsi="Lucida Bright"/>
          <w:sz w:val="20"/>
          <w:szCs w:val="20"/>
        </w:rPr>
        <w:t>d</w:t>
      </w:r>
      <w:r w:rsidR="00E26068" w:rsidRPr="002B6AAE">
        <w:rPr>
          <w:rFonts w:ascii="Lucida Bright" w:hAnsi="Lucida Bright"/>
          <w:sz w:val="20"/>
          <w:szCs w:val="20"/>
        </w:rPr>
        <w:t>n</w:t>
      </w:r>
      <w:r w:rsidRPr="002B6AAE">
        <w:rPr>
          <w:rFonts w:ascii="Lucida Bright" w:hAnsi="Lucida Bright"/>
          <w:sz w:val="20"/>
          <w:szCs w:val="20"/>
        </w:rPr>
        <w:t xml:space="preserve">ing som </w:t>
      </w:r>
      <w:r w:rsidR="00E26068" w:rsidRPr="002B6AAE">
        <w:rPr>
          <w:rFonts w:ascii="Lucida Bright" w:hAnsi="Lucida Bright"/>
          <w:sz w:val="20"/>
          <w:szCs w:val="20"/>
        </w:rPr>
        <w:t>Tore kan</w:t>
      </w:r>
      <w:r w:rsidRPr="002B6AAE">
        <w:rPr>
          <w:rFonts w:ascii="Lucida Bright" w:hAnsi="Lucida Bright"/>
          <w:sz w:val="20"/>
          <w:szCs w:val="20"/>
        </w:rPr>
        <w:t xml:space="preserve"> gör</w:t>
      </w:r>
      <w:r w:rsidR="00E26068" w:rsidRPr="002B6AAE">
        <w:rPr>
          <w:rFonts w:ascii="Lucida Bright" w:hAnsi="Lucida Bright"/>
          <w:sz w:val="20"/>
          <w:szCs w:val="20"/>
        </w:rPr>
        <w:t>a är</w:t>
      </w:r>
      <w:r w:rsidRPr="002B6AAE">
        <w:rPr>
          <w:rFonts w:ascii="Lucida Bright" w:hAnsi="Lucida Bright"/>
          <w:sz w:val="20"/>
          <w:szCs w:val="20"/>
        </w:rPr>
        <w:t xml:space="preserve"> att det är en felskrivning, 32 § </w:t>
      </w:r>
      <w:proofErr w:type="spellStart"/>
      <w:r w:rsidRPr="002B6AAE">
        <w:rPr>
          <w:rFonts w:ascii="Lucida Bright" w:hAnsi="Lucida Bright"/>
          <w:sz w:val="20"/>
          <w:szCs w:val="20"/>
        </w:rPr>
        <w:t>AvtL</w:t>
      </w:r>
      <w:proofErr w:type="spellEnd"/>
      <w:r w:rsidRPr="002B6AAE">
        <w:rPr>
          <w:rFonts w:ascii="Lucida Bright" w:hAnsi="Lucida Bright"/>
          <w:sz w:val="20"/>
          <w:szCs w:val="20"/>
        </w:rPr>
        <w:t>. Enligt 15 § första att-satsen</w:t>
      </w:r>
      <w:r w:rsidR="0048620C" w:rsidRPr="002B6AAE">
        <w:rPr>
          <w:rFonts w:ascii="Lucida Bright" w:hAnsi="Lucida Bright"/>
          <w:sz w:val="20"/>
          <w:szCs w:val="20"/>
        </w:rPr>
        <w:t xml:space="preserve"> skuldebrevslagen</w:t>
      </w:r>
      <w:r w:rsidRPr="002B6AAE">
        <w:rPr>
          <w:rFonts w:ascii="Lucida Bright" w:hAnsi="Lucida Bright"/>
          <w:sz w:val="20"/>
          <w:szCs w:val="20"/>
        </w:rPr>
        <w:t xml:space="preserve"> så kan inte gäldenären befria sig för betalning</w:t>
      </w:r>
      <w:r w:rsidR="00E26068" w:rsidRPr="002B6AAE">
        <w:rPr>
          <w:rFonts w:ascii="Lucida Bright" w:hAnsi="Lucida Bright"/>
          <w:sz w:val="20"/>
          <w:szCs w:val="20"/>
        </w:rPr>
        <w:t xml:space="preserve">, detta underförutsättning att </w:t>
      </w:r>
      <w:r w:rsidR="00B14839" w:rsidRPr="002B6AAE">
        <w:rPr>
          <w:rFonts w:ascii="Lucida Bright" w:hAnsi="Lucida Bright"/>
          <w:sz w:val="20"/>
          <w:szCs w:val="20"/>
        </w:rPr>
        <w:t xml:space="preserve">Sixten är </w:t>
      </w:r>
      <w:r w:rsidRPr="002B6AAE">
        <w:rPr>
          <w:rFonts w:ascii="Lucida Bright" w:hAnsi="Lucida Bright"/>
          <w:sz w:val="20"/>
          <w:szCs w:val="20"/>
        </w:rPr>
        <w:t>i god tro</w:t>
      </w:r>
      <w:r w:rsidR="00B14839" w:rsidRPr="002B6AAE">
        <w:rPr>
          <w:rFonts w:ascii="Lucida Bright" w:hAnsi="Lucida Bright"/>
          <w:sz w:val="20"/>
          <w:szCs w:val="20"/>
        </w:rPr>
        <w:t>, dvs. inte kände till felskrivningen</w:t>
      </w:r>
      <w:r w:rsidRPr="002B6AAE">
        <w:rPr>
          <w:rFonts w:ascii="Lucida Bright" w:hAnsi="Lucida Bright"/>
          <w:sz w:val="20"/>
          <w:szCs w:val="20"/>
        </w:rPr>
        <w:t>.</w:t>
      </w:r>
    </w:p>
    <w:p w14:paraId="4BC2DB92" w14:textId="4AB53E1D" w:rsidR="00D07C0C" w:rsidRDefault="00D07C0C" w:rsidP="002B6AAE">
      <w:pPr>
        <w:spacing w:line="240" w:lineRule="auto"/>
        <w:rPr>
          <w:rFonts w:ascii="Lucida Bright" w:hAnsi="Lucida Bright"/>
          <w:sz w:val="20"/>
          <w:szCs w:val="20"/>
        </w:rPr>
      </w:pPr>
      <w:r w:rsidRPr="002B6AAE">
        <w:rPr>
          <w:rFonts w:ascii="Lucida Bright" w:hAnsi="Lucida Bright"/>
          <w:sz w:val="20"/>
          <w:szCs w:val="20"/>
        </w:rPr>
        <w:t xml:space="preserve">c) Då detta är ett enkelt skuldebrev, 26 § </w:t>
      </w:r>
      <w:r w:rsidR="000F0FC4" w:rsidRPr="002B6AAE">
        <w:rPr>
          <w:rFonts w:ascii="Lucida Bright" w:hAnsi="Lucida Bright"/>
          <w:sz w:val="20"/>
          <w:szCs w:val="20"/>
        </w:rPr>
        <w:t>skuldebrevslagen</w:t>
      </w:r>
      <w:r w:rsidR="00B05C03" w:rsidRPr="002B6AAE">
        <w:rPr>
          <w:rFonts w:ascii="Lucida Bright" w:hAnsi="Lucida Bright"/>
          <w:sz w:val="20"/>
          <w:szCs w:val="20"/>
        </w:rPr>
        <w:t>,</w:t>
      </w:r>
      <w:r w:rsidRPr="002B6AAE">
        <w:rPr>
          <w:rFonts w:ascii="Lucida Bright" w:hAnsi="Lucida Bright"/>
          <w:sz w:val="20"/>
          <w:szCs w:val="20"/>
        </w:rPr>
        <w:t xml:space="preserve"> så kan Tore kan göra invändning om fel belopp enligt</w:t>
      </w:r>
      <w:r w:rsidR="000F0FC4" w:rsidRPr="002B6AAE">
        <w:rPr>
          <w:rFonts w:ascii="Lucida Bright" w:hAnsi="Lucida Bright"/>
          <w:sz w:val="20"/>
          <w:szCs w:val="20"/>
        </w:rPr>
        <w:t xml:space="preserve"> </w:t>
      </w:r>
      <w:r w:rsidRPr="002B6AAE">
        <w:rPr>
          <w:rFonts w:ascii="Lucida Bright" w:hAnsi="Lucida Bright"/>
          <w:sz w:val="20"/>
          <w:szCs w:val="20"/>
        </w:rPr>
        <w:t>32 §</w:t>
      </w:r>
      <w:r w:rsidR="000F0FC4" w:rsidRPr="002B6AAE">
        <w:rPr>
          <w:rFonts w:ascii="Lucida Bright" w:hAnsi="Lucida Bright"/>
          <w:sz w:val="20"/>
          <w:szCs w:val="20"/>
        </w:rPr>
        <w:t xml:space="preserve"> avtalslagen</w:t>
      </w:r>
      <w:r w:rsidRPr="002B6AAE">
        <w:rPr>
          <w:rFonts w:ascii="Lucida Bright" w:hAnsi="Lucida Bright"/>
          <w:sz w:val="20"/>
          <w:szCs w:val="20"/>
        </w:rPr>
        <w:t xml:space="preserve"> och slipper därmed betala </w:t>
      </w:r>
      <w:r w:rsidR="000F0FC4" w:rsidRPr="002B6AAE">
        <w:rPr>
          <w:rFonts w:ascii="Lucida Bright" w:hAnsi="Lucida Bright"/>
          <w:sz w:val="20"/>
          <w:szCs w:val="20"/>
        </w:rPr>
        <w:t>nå</w:t>
      </w:r>
      <w:r w:rsidR="0082203C" w:rsidRPr="002B6AAE">
        <w:rPr>
          <w:rFonts w:ascii="Lucida Bright" w:hAnsi="Lucida Bright"/>
          <w:sz w:val="20"/>
          <w:szCs w:val="20"/>
        </w:rPr>
        <w:t xml:space="preserve">got till Stig enligt </w:t>
      </w:r>
      <w:r w:rsidRPr="002B6AAE">
        <w:rPr>
          <w:rFonts w:ascii="Lucida Bright" w:hAnsi="Lucida Bright"/>
          <w:sz w:val="20"/>
          <w:szCs w:val="20"/>
        </w:rPr>
        <w:t xml:space="preserve">27 § </w:t>
      </w:r>
      <w:r w:rsidR="0082203C" w:rsidRPr="002B6AAE">
        <w:rPr>
          <w:rFonts w:ascii="Lucida Bright" w:hAnsi="Lucida Bright"/>
          <w:sz w:val="20"/>
          <w:szCs w:val="20"/>
        </w:rPr>
        <w:t>skuldebrevslagen.</w:t>
      </w:r>
    </w:p>
    <w:p w14:paraId="261CAABD" w14:textId="77777777" w:rsidR="003107D8" w:rsidRPr="002B6AAE" w:rsidRDefault="003107D8" w:rsidP="002B6AAE">
      <w:pPr>
        <w:spacing w:line="240" w:lineRule="auto"/>
        <w:rPr>
          <w:rFonts w:ascii="Lucida Bright" w:hAnsi="Lucida Bright"/>
          <w:sz w:val="20"/>
          <w:szCs w:val="20"/>
        </w:rPr>
      </w:pPr>
    </w:p>
    <w:sectPr w:rsidR="003107D8" w:rsidRPr="002B6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C42"/>
    <w:multiLevelType w:val="hybridMultilevel"/>
    <w:tmpl w:val="F084835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63637A"/>
    <w:multiLevelType w:val="hybridMultilevel"/>
    <w:tmpl w:val="0F2ECA7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8257C4A"/>
    <w:multiLevelType w:val="hybridMultilevel"/>
    <w:tmpl w:val="723AAD9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98D6A22"/>
    <w:multiLevelType w:val="hybridMultilevel"/>
    <w:tmpl w:val="708A00B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7EF7D9F"/>
    <w:multiLevelType w:val="hybridMultilevel"/>
    <w:tmpl w:val="81BA56B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0C04408"/>
    <w:multiLevelType w:val="hybridMultilevel"/>
    <w:tmpl w:val="67D8240E"/>
    <w:lvl w:ilvl="0" w:tplc="06EAA77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CE47FF4"/>
    <w:multiLevelType w:val="hybridMultilevel"/>
    <w:tmpl w:val="A694FEA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62695696">
    <w:abstractNumId w:val="4"/>
  </w:num>
  <w:num w:numId="2" w16cid:durableId="297806275">
    <w:abstractNumId w:val="6"/>
  </w:num>
  <w:num w:numId="3" w16cid:durableId="341669878">
    <w:abstractNumId w:val="0"/>
  </w:num>
  <w:num w:numId="4" w16cid:durableId="1555579702">
    <w:abstractNumId w:val="3"/>
  </w:num>
  <w:num w:numId="5" w16cid:durableId="1131630036">
    <w:abstractNumId w:val="1"/>
  </w:num>
  <w:num w:numId="6" w16cid:durableId="561529196">
    <w:abstractNumId w:val="5"/>
  </w:num>
  <w:num w:numId="7" w16cid:durableId="695276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B3"/>
    <w:rsid w:val="00001C3D"/>
    <w:rsid w:val="000360CB"/>
    <w:rsid w:val="0004551A"/>
    <w:rsid w:val="00050BCF"/>
    <w:rsid w:val="000639B2"/>
    <w:rsid w:val="00065702"/>
    <w:rsid w:val="00080913"/>
    <w:rsid w:val="000B18DA"/>
    <w:rsid w:val="000B242D"/>
    <w:rsid w:val="000B660C"/>
    <w:rsid w:val="000C7C95"/>
    <w:rsid w:val="000D5A13"/>
    <w:rsid w:val="000F0FC4"/>
    <w:rsid w:val="00113ACE"/>
    <w:rsid w:val="00127EA5"/>
    <w:rsid w:val="00134CAF"/>
    <w:rsid w:val="001C627D"/>
    <w:rsid w:val="001E2FD4"/>
    <w:rsid w:val="00214F0A"/>
    <w:rsid w:val="0024579F"/>
    <w:rsid w:val="002550B6"/>
    <w:rsid w:val="00260413"/>
    <w:rsid w:val="002B09FD"/>
    <w:rsid w:val="002B6AAE"/>
    <w:rsid w:val="00304A2D"/>
    <w:rsid w:val="003107D8"/>
    <w:rsid w:val="0031235A"/>
    <w:rsid w:val="003330A3"/>
    <w:rsid w:val="00342435"/>
    <w:rsid w:val="00344D3D"/>
    <w:rsid w:val="00345BE9"/>
    <w:rsid w:val="00385866"/>
    <w:rsid w:val="003A2ECE"/>
    <w:rsid w:val="003B1369"/>
    <w:rsid w:val="003C2945"/>
    <w:rsid w:val="003C7AC2"/>
    <w:rsid w:val="003D30A6"/>
    <w:rsid w:val="003F3815"/>
    <w:rsid w:val="004005DF"/>
    <w:rsid w:val="00475F6E"/>
    <w:rsid w:val="0048620C"/>
    <w:rsid w:val="00490701"/>
    <w:rsid w:val="004965EE"/>
    <w:rsid w:val="004A07F8"/>
    <w:rsid w:val="004C4C65"/>
    <w:rsid w:val="004F23FF"/>
    <w:rsid w:val="004F7FB1"/>
    <w:rsid w:val="005249A5"/>
    <w:rsid w:val="00525B5F"/>
    <w:rsid w:val="00533456"/>
    <w:rsid w:val="005648C9"/>
    <w:rsid w:val="00565DA4"/>
    <w:rsid w:val="00570E18"/>
    <w:rsid w:val="005732D1"/>
    <w:rsid w:val="00580528"/>
    <w:rsid w:val="00593059"/>
    <w:rsid w:val="005A63E0"/>
    <w:rsid w:val="005D25DF"/>
    <w:rsid w:val="005D45B3"/>
    <w:rsid w:val="0062083D"/>
    <w:rsid w:val="00647598"/>
    <w:rsid w:val="006C2048"/>
    <w:rsid w:val="006D59D3"/>
    <w:rsid w:val="006E3D54"/>
    <w:rsid w:val="00720ED4"/>
    <w:rsid w:val="007563EE"/>
    <w:rsid w:val="007B77C8"/>
    <w:rsid w:val="007D7A98"/>
    <w:rsid w:val="007F4313"/>
    <w:rsid w:val="0082203C"/>
    <w:rsid w:val="008225B8"/>
    <w:rsid w:val="00825A31"/>
    <w:rsid w:val="00831948"/>
    <w:rsid w:val="00881E0F"/>
    <w:rsid w:val="00894DB5"/>
    <w:rsid w:val="00913B52"/>
    <w:rsid w:val="00917C04"/>
    <w:rsid w:val="0093356C"/>
    <w:rsid w:val="00954690"/>
    <w:rsid w:val="009869BE"/>
    <w:rsid w:val="009B597F"/>
    <w:rsid w:val="009C5688"/>
    <w:rsid w:val="00A776AF"/>
    <w:rsid w:val="00A8743C"/>
    <w:rsid w:val="00AB22CE"/>
    <w:rsid w:val="00AB24A0"/>
    <w:rsid w:val="00AB3089"/>
    <w:rsid w:val="00AC1F96"/>
    <w:rsid w:val="00AC2F3B"/>
    <w:rsid w:val="00B05C03"/>
    <w:rsid w:val="00B14839"/>
    <w:rsid w:val="00B3703F"/>
    <w:rsid w:val="00B7696C"/>
    <w:rsid w:val="00B840E7"/>
    <w:rsid w:val="00B842C1"/>
    <w:rsid w:val="00BC17D9"/>
    <w:rsid w:val="00BE357A"/>
    <w:rsid w:val="00C04301"/>
    <w:rsid w:val="00C050B2"/>
    <w:rsid w:val="00C13900"/>
    <w:rsid w:val="00C3610B"/>
    <w:rsid w:val="00C40924"/>
    <w:rsid w:val="00C46473"/>
    <w:rsid w:val="00CB06B6"/>
    <w:rsid w:val="00CD3195"/>
    <w:rsid w:val="00CE1768"/>
    <w:rsid w:val="00CE47A7"/>
    <w:rsid w:val="00CE7DC9"/>
    <w:rsid w:val="00CF2C34"/>
    <w:rsid w:val="00D07C0C"/>
    <w:rsid w:val="00D14E99"/>
    <w:rsid w:val="00D664AC"/>
    <w:rsid w:val="00D83977"/>
    <w:rsid w:val="00DA05F5"/>
    <w:rsid w:val="00DA36D4"/>
    <w:rsid w:val="00DF4EF9"/>
    <w:rsid w:val="00E1529D"/>
    <w:rsid w:val="00E26068"/>
    <w:rsid w:val="00E3070C"/>
    <w:rsid w:val="00E33349"/>
    <w:rsid w:val="00E3602B"/>
    <w:rsid w:val="00E46129"/>
    <w:rsid w:val="00E573C2"/>
    <w:rsid w:val="00E83621"/>
    <w:rsid w:val="00EA5F11"/>
    <w:rsid w:val="00EC7B89"/>
    <w:rsid w:val="00ED62A6"/>
    <w:rsid w:val="00F10347"/>
    <w:rsid w:val="00F2467B"/>
    <w:rsid w:val="00F80327"/>
    <w:rsid w:val="00F80A5E"/>
    <w:rsid w:val="00F86BE3"/>
    <w:rsid w:val="00F873CF"/>
    <w:rsid w:val="00F96CCC"/>
    <w:rsid w:val="00FE02C9"/>
    <w:rsid w:val="00FF14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7263"/>
  <w15:chartTrackingRefBased/>
  <w15:docId w15:val="{A044DBD5-7779-43F5-82D3-EFA4CC36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80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4">
    <w:name w:val="heading 4"/>
    <w:basedOn w:val="Normal"/>
    <w:link w:val="Rubrik4Char"/>
    <w:uiPriority w:val="9"/>
    <w:qFormat/>
    <w:rsid w:val="00AB3089"/>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nhideWhenUsed/>
    <w:rsid w:val="00CF2C34"/>
    <w:pPr>
      <w:spacing w:after="0" w:line="240" w:lineRule="auto"/>
    </w:pPr>
    <w:rPr>
      <w:rFonts w:ascii="Times New Roman" w:eastAsia="Times New Roman" w:hAnsi="Times New Roman" w:cs="Times New Roman"/>
      <w:i/>
      <w:iCs/>
      <w:sz w:val="24"/>
      <w:szCs w:val="24"/>
      <w:lang w:eastAsia="sv-SE"/>
    </w:rPr>
  </w:style>
  <w:style w:type="character" w:customStyle="1" w:styleId="BrdtextChar">
    <w:name w:val="Brödtext Char"/>
    <w:basedOn w:val="Standardstycketeckensnitt"/>
    <w:link w:val="Brdtext"/>
    <w:rsid w:val="00CF2C34"/>
    <w:rPr>
      <w:rFonts w:ascii="Times New Roman" w:eastAsia="Times New Roman" w:hAnsi="Times New Roman" w:cs="Times New Roman"/>
      <w:i/>
      <w:iCs/>
      <w:sz w:val="24"/>
      <w:szCs w:val="24"/>
      <w:lang w:eastAsia="sv-SE"/>
    </w:rPr>
  </w:style>
  <w:style w:type="paragraph" w:styleId="Liststycke">
    <w:name w:val="List Paragraph"/>
    <w:basedOn w:val="Normal"/>
    <w:uiPriority w:val="34"/>
    <w:qFormat/>
    <w:rsid w:val="00BC17D9"/>
    <w:pPr>
      <w:ind w:left="720"/>
      <w:contextualSpacing/>
    </w:pPr>
  </w:style>
  <w:style w:type="character" w:styleId="Hyperlnk">
    <w:name w:val="Hyperlink"/>
    <w:basedOn w:val="Standardstycketeckensnitt"/>
    <w:uiPriority w:val="99"/>
    <w:semiHidden/>
    <w:unhideWhenUsed/>
    <w:rsid w:val="00E1529D"/>
    <w:rPr>
      <w:color w:val="0000FF"/>
      <w:u w:val="single"/>
    </w:rPr>
  </w:style>
  <w:style w:type="paragraph" w:styleId="Normalwebb">
    <w:name w:val="Normal (Web)"/>
    <w:basedOn w:val="Normal"/>
    <w:uiPriority w:val="99"/>
    <w:semiHidden/>
    <w:unhideWhenUsed/>
    <w:rsid w:val="00BE357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rsid w:val="00AB3089"/>
    <w:rPr>
      <w:rFonts w:ascii="Times New Roman" w:eastAsia="Times New Roman" w:hAnsi="Times New Roman" w:cs="Times New Roman"/>
      <w:b/>
      <w:bCs/>
      <w:sz w:val="24"/>
      <w:szCs w:val="24"/>
      <w:lang w:eastAsia="sv-SE"/>
    </w:rPr>
  </w:style>
  <w:style w:type="character" w:customStyle="1" w:styleId="Rubrik1Char">
    <w:name w:val="Rubrik 1 Char"/>
    <w:basedOn w:val="Standardstycketeckensnitt"/>
    <w:link w:val="Rubrik1"/>
    <w:uiPriority w:val="9"/>
    <w:rsid w:val="00F80A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2281">
      <w:bodyDiv w:val="1"/>
      <w:marLeft w:val="0"/>
      <w:marRight w:val="0"/>
      <w:marTop w:val="0"/>
      <w:marBottom w:val="0"/>
      <w:divBdr>
        <w:top w:val="none" w:sz="0" w:space="0" w:color="auto"/>
        <w:left w:val="none" w:sz="0" w:space="0" w:color="auto"/>
        <w:bottom w:val="none" w:sz="0" w:space="0" w:color="auto"/>
        <w:right w:val="none" w:sz="0" w:space="0" w:color="auto"/>
      </w:divBdr>
    </w:div>
    <w:div w:id="1108280844">
      <w:bodyDiv w:val="1"/>
      <w:marLeft w:val="0"/>
      <w:marRight w:val="0"/>
      <w:marTop w:val="0"/>
      <w:marBottom w:val="0"/>
      <w:divBdr>
        <w:top w:val="none" w:sz="0" w:space="0" w:color="auto"/>
        <w:left w:val="none" w:sz="0" w:space="0" w:color="auto"/>
        <w:bottom w:val="none" w:sz="0" w:space="0" w:color="auto"/>
        <w:right w:val="none" w:sz="0" w:space="0" w:color="auto"/>
      </w:divBdr>
    </w:div>
    <w:div w:id="1139343388">
      <w:bodyDiv w:val="1"/>
      <w:marLeft w:val="0"/>
      <w:marRight w:val="0"/>
      <w:marTop w:val="0"/>
      <w:marBottom w:val="0"/>
      <w:divBdr>
        <w:top w:val="none" w:sz="0" w:space="0" w:color="auto"/>
        <w:left w:val="none" w:sz="0" w:space="0" w:color="auto"/>
        <w:bottom w:val="none" w:sz="0" w:space="0" w:color="auto"/>
        <w:right w:val="none" w:sz="0" w:space="0" w:color="auto"/>
      </w:divBdr>
    </w:div>
    <w:div w:id="1416901172">
      <w:bodyDiv w:val="1"/>
      <w:marLeft w:val="0"/>
      <w:marRight w:val="0"/>
      <w:marTop w:val="0"/>
      <w:marBottom w:val="0"/>
      <w:divBdr>
        <w:top w:val="none" w:sz="0" w:space="0" w:color="auto"/>
        <w:left w:val="none" w:sz="0" w:space="0" w:color="auto"/>
        <w:bottom w:val="none" w:sz="0" w:space="0" w:color="auto"/>
        <w:right w:val="none" w:sz="0" w:space="0" w:color="auto"/>
      </w:divBdr>
    </w:div>
    <w:div w:id="188070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2933</Words>
  <Characters>15551</Characters>
  <Application>Microsoft Office Word</Application>
  <DocSecurity>0</DocSecurity>
  <Lines>129</Lines>
  <Paragraphs>36</Paragraphs>
  <ScaleCrop>false</ScaleCrop>
  <HeadingPairs>
    <vt:vector size="2" baseType="variant">
      <vt:variant>
        <vt:lpstr>Rubrik</vt:lpstr>
      </vt:variant>
      <vt:variant>
        <vt:i4>1</vt:i4>
      </vt:variant>
    </vt:vector>
  </HeadingPairs>
  <TitlesOfParts>
    <vt:vector size="1" baseType="lpstr">
      <vt:lpstr/>
    </vt:vector>
  </TitlesOfParts>
  <Company>Riksbyggen</Company>
  <LinksUpToDate>false</LinksUpToDate>
  <CharactersWithSpaces>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Ullholm Erik</dc:creator>
  <cp:keywords/>
  <dc:description/>
  <cp:lastModifiedBy>Ullholm Erik</cp:lastModifiedBy>
  <cp:revision>2</cp:revision>
  <dcterms:created xsi:type="dcterms:W3CDTF">2023-02-26T21:13:00Z</dcterms:created>
  <dcterms:modified xsi:type="dcterms:W3CDTF">2023-02-26T21:13:00Z</dcterms:modified>
</cp:coreProperties>
</file>